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du wp14">
  <w:background w:color="E2E4F1"/>
  <w:body>
    <w:tbl>
      <w:tblPr>
        <w:tblW w:w="96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811"/>
        <w:gridCol w:w="4811"/>
      </w:tblGrid>
      <w:tr w:rsidR="7EE511A9" w:rsidTr="7EE511A9" w14:paraId="46417395">
        <w:trPr>
          <w:trHeight w:val="300"/>
        </w:trPr>
        <w:tc>
          <w:tcPr>
            <w:tcW w:w="4811" w:type="dxa"/>
            <w:shd w:val="clear" w:color="auto" w:fill="B4C6E7" w:themeFill="accent1" w:themeFillTint="66"/>
            <w:tcMar/>
            <w:vAlign w:val="center"/>
          </w:tcPr>
          <w:p w:rsidR="0258C499" w:rsidP="7EE511A9" w:rsidRDefault="0258C499" w14:paraId="73CAEA98" w14:textId="662C6512">
            <w:pPr>
              <w:pStyle w:val="Normal"/>
              <w:spacing w:line="276" w:lineRule="auto"/>
              <w:rPr>
                <w:rFonts w:ascii="Arial" w:hAnsi="Arial" w:cs="Arial"/>
                <w:b w:val="1"/>
                <w:bCs w:val="1"/>
                <w:sz w:val="16"/>
                <w:szCs w:val="16"/>
              </w:rPr>
            </w:pPr>
            <w:r w:rsidRPr="7EE511A9" w:rsidR="0258C499">
              <w:rPr>
                <w:rFonts w:ascii="Arial" w:hAnsi="Arial" w:cs="Arial"/>
                <w:b w:val="1"/>
                <w:bCs w:val="1"/>
                <w:sz w:val="16"/>
                <w:szCs w:val="16"/>
              </w:rPr>
              <w:t>Topic</w:t>
            </w:r>
          </w:p>
        </w:tc>
        <w:tc>
          <w:tcPr>
            <w:tcW w:w="4811" w:type="dxa"/>
            <w:shd w:val="clear" w:color="auto" w:fill="FFFFFF" w:themeFill="background1"/>
            <w:tcMar/>
            <w:vAlign w:val="center"/>
          </w:tcPr>
          <w:p w:rsidR="0258C499" w:rsidP="7EE511A9" w:rsidRDefault="0258C499" w14:paraId="720BEEDC" w14:textId="21E30FA0">
            <w:pPr>
              <w:spacing w:before="0" w:beforeAutospacing="off" w:after="0" w:afterAutospacing="off"/>
              <w:ind w:left="0"/>
              <w:rPr>
                <w:rFonts w:ascii="Arial" w:hAnsi="Arial" w:eastAsia="Arial" w:cs="Arial"/>
                <w:noProof w:val="0"/>
                <w:sz w:val="16"/>
                <w:szCs w:val="16"/>
                <w:lang w:val="en-GB"/>
              </w:rPr>
            </w:pPr>
            <w:r w:rsidRPr="7EE511A9" w:rsidR="0258C49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>Safer maintenance and housekeeping</w:t>
            </w:r>
          </w:p>
        </w:tc>
      </w:tr>
      <w:tr w:rsidRPr="00794325" w:rsidR="0006711C" w:rsidTr="7EE511A9" w14:paraId="5497538A" w14:textId="77777777">
        <w:trPr>
          <w:trHeight w:val="698"/>
        </w:trPr>
        <w:tc>
          <w:tcPr>
            <w:tcW w:w="4811" w:type="dxa"/>
            <w:shd w:val="clear" w:color="auto" w:fill="B4C6E7" w:themeFill="accent1" w:themeFillTint="66"/>
            <w:tcMar/>
            <w:vAlign w:val="center"/>
          </w:tcPr>
          <w:p w:rsidRPr="00794325" w:rsidR="0006711C" w:rsidP="00794325" w:rsidRDefault="00DA5166" w14:paraId="17CD21D4" w14:textId="77777777">
            <w:pPr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t>Entry number (MPA Ref)</w:t>
            </w:r>
          </w:p>
        </w:tc>
        <w:tc>
          <w:tcPr>
            <w:tcW w:w="4811" w:type="dxa"/>
            <w:shd w:val="clear" w:color="auto" w:fill="FFFFFF" w:themeFill="background1"/>
            <w:tcMar/>
            <w:vAlign w:val="center"/>
          </w:tcPr>
          <w:p w:rsidRPr="00794325" w:rsidR="0006711C" w:rsidP="00794325" w:rsidRDefault="00BD027B" w14:paraId="33977604" w14:textId="1AD0F0FD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2024130</w:t>
            </w:r>
          </w:p>
        </w:tc>
      </w:tr>
      <w:tr w:rsidRPr="00794325" w:rsidR="0006711C" w:rsidTr="7EE511A9" w14:paraId="1C66D027" w14:textId="77777777">
        <w:trPr>
          <w:trHeight w:val="698"/>
        </w:trPr>
        <w:tc>
          <w:tcPr>
            <w:tcW w:w="4811" w:type="dxa"/>
            <w:shd w:val="clear" w:color="auto" w:fill="B4C6E7" w:themeFill="accent1" w:themeFillTint="66"/>
            <w:tcMar/>
            <w:vAlign w:val="center"/>
          </w:tcPr>
          <w:p w:rsidRPr="00794325" w:rsidR="0006711C" w:rsidP="00794325" w:rsidRDefault="00DA5166" w14:paraId="4C6CB80A" w14:textId="77777777">
            <w:pPr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t>Title of Entry</w:t>
            </w:r>
          </w:p>
        </w:tc>
        <w:tc>
          <w:tcPr>
            <w:tcW w:w="4811" w:type="dxa"/>
            <w:shd w:val="clear" w:color="auto" w:fill="FFFFFF" w:themeFill="background1"/>
            <w:tcMar/>
            <w:vAlign w:val="center"/>
          </w:tcPr>
          <w:p w:rsidRPr="00263FD5" w:rsidR="0006711C" w:rsidP="004C4E49" w:rsidRDefault="00BD027B" w14:paraId="01DD287C" w14:textId="04B58F79">
            <w:pPr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D027B">
              <w:rPr>
                <w:rFonts w:ascii="Arial" w:hAnsi="Arial" w:cs="Arial"/>
                <w:sz w:val="16"/>
                <w:szCs w:val="16"/>
              </w:rPr>
              <w:t>Mobile Elevated Work Platform Basket Alarm – Sky Beacon</w:t>
            </w:r>
          </w:p>
        </w:tc>
      </w:tr>
      <w:tr w:rsidRPr="00794325" w:rsidR="00263FD5" w:rsidTr="7EE511A9" w14:paraId="507EE580" w14:textId="77777777">
        <w:trPr>
          <w:trHeight w:val="698"/>
        </w:trPr>
        <w:tc>
          <w:tcPr>
            <w:tcW w:w="4811" w:type="dxa"/>
            <w:shd w:val="clear" w:color="auto" w:fill="B4C6E7" w:themeFill="accent1" w:themeFillTint="66"/>
            <w:tcMar/>
            <w:vAlign w:val="center"/>
          </w:tcPr>
          <w:p w:rsidRPr="00794325" w:rsidR="00263FD5" w:rsidP="00263FD5" w:rsidRDefault="00263FD5" w14:paraId="2F4C1700" w14:textId="77777777">
            <w:pPr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t>Name of Company</w:t>
            </w:r>
          </w:p>
        </w:tc>
        <w:tc>
          <w:tcPr>
            <w:tcW w:w="4811" w:type="dxa"/>
            <w:shd w:val="clear" w:color="auto" w:fill="FFFFFF" w:themeFill="background1"/>
            <w:tcMar/>
            <w:vAlign w:val="center"/>
          </w:tcPr>
          <w:p w:rsidRPr="00794325" w:rsidR="00263FD5" w:rsidP="00263FD5" w:rsidRDefault="00BD027B" w14:paraId="151B39A3" w14:textId="0F96F01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Tarmac</w:t>
            </w:r>
          </w:p>
        </w:tc>
      </w:tr>
      <w:tr w:rsidRPr="00794325" w:rsidR="00263FD5" w:rsidTr="7EE511A9" w14:paraId="2462CAD8" w14:textId="77777777">
        <w:trPr>
          <w:trHeight w:val="698"/>
        </w:trPr>
        <w:tc>
          <w:tcPr>
            <w:tcW w:w="4811" w:type="dxa"/>
            <w:shd w:val="clear" w:color="auto" w:fill="B4C6E7" w:themeFill="accent1" w:themeFillTint="66"/>
            <w:tcMar/>
            <w:vAlign w:val="center"/>
          </w:tcPr>
          <w:p w:rsidRPr="00794325" w:rsidR="00263FD5" w:rsidP="00263FD5" w:rsidRDefault="00263FD5" w14:paraId="2F373DB0" w14:textId="77777777">
            <w:pPr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t>Location</w:t>
            </w:r>
          </w:p>
        </w:tc>
        <w:tc>
          <w:tcPr>
            <w:tcW w:w="4811" w:type="dxa"/>
            <w:shd w:val="clear" w:color="auto" w:fill="FFFFFF" w:themeFill="background1"/>
            <w:tcMar/>
            <w:vAlign w:val="center"/>
          </w:tcPr>
          <w:p w:rsidRPr="00794325" w:rsidR="00263FD5" w:rsidP="00263FD5" w:rsidRDefault="00BD027B" w14:paraId="754648C6" w14:textId="51B07C53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Tunstead Cement Plant</w:t>
            </w:r>
          </w:p>
        </w:tc>
      </w:tr>
      <w:tr w:rsidRPr="00794325" w:rsidR="00263FD5" w:rsidTr="7EE511A9" w14:paraId="072B812A" w14:textId="77777777">
        <w:trPr>
          <w:trHeight w:val="698"/>
        </w:trPr>
        <w:tc>
          <w:tcPr>
            <w:tcW w:w="4811" w:type="dxa"/>
            <w:shd w:val="clear" w:color="auto" w:fill="B4C6E7" w:themeFill="accent1" w:themeFillTint="66"/>
            <w:tcMar/>
            <w:vAlign w:val="center"/>
          </w:tcPr>
          <w:p w:rsidRPr="00794325" w:rsidR="00263FD5" w:rsidP="00263FD5" w:rsidRDefault="00263FD5" w14:paraId="7D0C7E22" w14:textId="77777777">
            <w:pPr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Video </w:t>
            </w: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Check1" w:id="1"/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bookmarkEnd w:id="1"/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(if yes, please include URL for video)</w:t>
            </w:r>
          </w:p>
        </w:tc>
        <w:tc>
          <w:tcPr>
            <w:tcW w:w="4811" w:type="dxa"/>
            <w:shd w:val="clear" w:color="auto" w:fill="FFFFFF" w:themeFill="background1"/>
            <w:tcMar/>
            <w:vAlign w:val="center"/>
          </w:tcPr>
          <w:p w:rsidRPr="00794325" w:rsidR="00263FD5" w:rsidP="00263FD5" w:rsidRDefault="00EA2F5C" w14:paraId="634FCAFF" w14:textId="77C1FBF1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On request</w:t>
            </w:r>
          </w:p>
        </w:tc>
      </w:tr>
      <w:tr w:rsidRPr="00794325" w:rsidR="00263FD5" w:rsidTr="7EE511A9" w14:paraId="04712FBB" w14:textId="77777777">
        <w:trPr>
          <w:trHeight w:val="698"/>
        </w:trPr>
        <w:tc>
          <w:tcPr>
            <w:tcW w:w="4811" w:type="dxa"/>
            <w:shd w:val="clear" w:color="auto" w:fill="B4C6E7" w:themeFill="accent1" w:themeFillTint="66"/>
            <w:tcMar/>
            <w:vAlign w:val="center"/>
          </w:tcPr>
          <w:p w:rsidRPr="00794325" w:rsidR="00263FD5" w:rsidP="00263FD5" w:rsidRDefault="00263FD5" w14:paraId="2B06EAA5" w14:textId="38BF03F0">
            <w:pPr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Other resource </w:t>
            </w:r>
            <w:proofErr w:type="gramStart"/>
            <w:r w:rsidR="00EA2F5C">
              <w:rPr>
                <w:rFonts w:ascii="Arial" w:hAnsi="Arial" w:cs="Arial"/>
                <w:b/>
                <w:bCs/>
                <w:sz w:val="16"/>
                <w:szCs w:val="16"/>
              </w:rPr>
              <w:t>X</w:t>
            </w: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(</w:t>
            </w:r>
            <w:proofErr w:type="gramEnd"/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t>if yes, please include description)</w:t>
            </w:r>
          </w:p>
        </w:tc>
        <w:tc>
          <w:tcPr>
            <w:tcW w:w="4811" w:type="dxa"/>
            <w:shd w:val="clear" w:color="auto" w:fill="FFFFFF" w:themeFill="background1"/>
            <w:tcMar/>
            <w:vAlign w:val="center"/>
          </w:tcPr>
          <w:p w:rsidRPr="00794325" w:rsidR="00263FD5" w:rsidP="00263FD5" w:rsidRDefault="00EA2F5C" w14:paraId="4364933C" w14:textId="76BD457D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pdf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, images also embedded</w:t>
            </w:r>
          </w:p>
        </w:tc>
      </w:tr>
      <w:tr w:rsidR="7EE511A9" w:rsidTr="7EE511A9" w14:paraId="06D555B1">
        <w:trPr>
          <w:trHeight w:val="300"/>
        </w:trPr>
        <w:tc>
          <w:tcPr>
            <w:tcW w:w="4811" w:type="dxa"/>
            <w:shd w:val="clear" w:color="auto" w:fill="B4C6E7" w:themeFill="accent1" w:themeFillTint="66"/>
            <w:tcMar/>
            <w:vAlign w:val="center"/>
          </w:tcPr>
          <w:p w:rsidR="7B3FF55A" w:rsidP="7EE511A9" w:rsidRDefault="7B3FF55A" w14:paraId="423E8D71" w14:textId="793E2CDB">
            <w:pPr>
              <w:pStyle w:val="Normal"/>
              <w:spacing w:line="276" w:lineRule="auto"/>
              <w:rPr>
                <w:rFonts w:ascii="Arial" w:hAnsi="Arial" w:cs="Arial"/>
                <w:b w:val="1"/>
                <w:bCs w:val="1"/>
                <w:sz w:val="16"/>
                <w:szCs w:val="16"/>
              </w:rPr>
            </w:pPr>
            <w:r w:rsidRPr="7EE511A9" w:rsidR="7B3FF55A">
              <w:rPr>
                <w:rFonts w:ascii="Arial" w:hAnsi="Arial" w:cs="Arial"/>
                <w:b w:val="1"/>
                <w:bCs w:val="1"/>
                <w:sz w:val="16"/>
                <w:szCs w:val="16"/>
              </w:rPr>
              <w:t>Fatal 6 Theme</w:t>
            </w:r>
          </w:p>
        </w:tc>
        <w:tc>
          <w:tcPr>
            <w:tcW w:w="4811" w:type="dxa"/>
            <w:shd w:val="clear" w:color="auto" w:fill="FFFFFF" w:themeFill="background1"/>
            <w:tcMar/>
            <w:vAlign w:val="center"/>
          </w:tcPr>
          <w:p w:rsidR="67391EDA" w:rsidP="7EE511A9" w:rsidRDefault="67391EDA" w14:paraId="4B586EDC" w14:textId="47F1052A">
            <w:pPr>
              <w:pStyle w:val="Normal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7EE511A9" w:rsidR="67391EDA">
              <w:rPr>
                <w:rFonts w:ascii="Arial" w:hAnsi="Arial" w:cs="Arial"/>
                <w:sz w:val="16"/>
                <w:szCs w:val="16"/>
              </w:rPr>
              <w:t>3. Work at height</w:t>
            </w:r>
          </w:p>
        </w:tc>
      </w:tr>
      <w:tr w:rsidRPr="00794325" w:rsidR="00263FD5" w:rsidTr="7EE511A9" w14:paraId="17D49C58" w14:textId="77777777">
        <w:trPr>
          <w:trHeight w:val="698"/>
        </w:trPr>
        <w:tc>
          <w:tcPr>
            <w:tcW w:w="9622" w:type="dxa"/>
            <w:gridSpan w:val="2"/>
            <w:tcBorders>
              <w:bottom w:val="single" w:color="auto" w:sz="4" w:space="0"/>
            </w:tcBorders>
            <w:shd w:val="clear" w:color="auto" w:fill="B4C6E7" w:themeFill="accent1" w:themeFillTint="66"/>
            <w:tcMar/>
            <w:vAlign w:val="center"/>
          </w:tcPr>
          <w:p w:rsidRPr="00794325" w:rsidR="00263FD5" w:rsidP="00263FD5" w:rsidRDefault="00263FD5" w14:paraId="19597470" w14:textId="77777777">
            <w:pPr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t>BACKGROUND</w:t>
            </w:r>
          </w:p>
        </w:tc>
      </w:tr>
      <w:tr w:rsidRPr="00794325" w:rsidR="00263FD5" w:rsidTr="7EE511A9" w14:paraId="5F54376D" w14:textId="77777777">
        <w:trPr>
          <w:trHeight w:val="698"/>
        </w:trPr>
        <w:tc>
          <w:tcPr>
            <w:tcW w:w="9622" w:type="dxa"/>
            <w:gridSpan w:val="2"/>
            <w:shd w:val="clear" w:color="auto" w:fill="FFFFFF" w:themeFill="background1"/>
            <w:tcMar/>
            <w:vAlign w:val="center"/>
          </w:tcPr>
          <w:p w:rsidRPr="005A547B" w:rsidR="00EA2F5C" w:rsidP="00EA2F5C" w:rsidRDefault="00EA2F5C" w14:paraId="153A65A7" w14:textId="30D1088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5A547B">
              <w:rPr>
                <w:rFonts w:ascii="Arial" w:hAnsi="Arial" w:cs="Arial"/>
                <w:sz w:val="16"/>
                <w:szCs w:val="16"/>
              </w:rPr>
              <w:t xml:space="preserve">Following the </w:t>
            </w:r>
            <w:r w:rsidR="005A547B">
              <w:rPr>
                <w:rFonts w:ascii="Arial" w:hAnsi="Arial" w:cs="Arial"/>
                <w:sz w:val="16"/>
                <w:szCs w:val="16"/>
              </w:rPr>
              <w:t>hi</w:t>
            </w:r>
            <w:r w:rsidRPr="005A547B">
              <w:rPr>
                <w:rFonts w:ascii="Arial" w:hAnsi="Arial" w:cs="Arial"/>
                <w:sz w:val="16"/>
                <w:szCs w:val="16"/>
              </w:rPr>
              <w:t xml:space="preserve">gh </w:t>
            </w:r>
            <w:r w:rsidR="005A547B">
              <w:rPr>
                <w:rFonts w:ascii="Arial" w:hAnsi="Arial" w:cs="Arial"/>
                <w:sz w:val="16"/>
                <w:szCs w:val="16"/>
              </w:rPr>
              <w:t>p</w:t>
            </w:r>
            <w:r w:rsidRPr="005A547B">
              <w:rPr>
                <w:rFonts w:ascii="Arial" w:hAnsi="Arial" w:cs="Arial"/>
                <w:sz w:val="16"/>
                <w:szCs w:val="16"/>
              </w:rPr>
              <w:t xml:space="preserve">otential </w:t>
            </w:r>
            <w:r w:rsidR="005A547B">
              <w:rPr>
                <w:rFonts w:ascii="Arial" w:hAnsi="Arial" w:cs="Arial"/>
                <w:sz w:val="16"/>
                <w:szCs w:val="16"/>
              </w:rPr>
              <w:t>l</w:t>
            </w:r>
            <w:r w:rsidRPr="005A547B">
              <w:rPr>
                <w:rFonts w:ascii="Arial" w:hAnsi="Arial" w:cs="Arial"/>
                <w:sz w:val="16"/>
                <w:szCs w:val="16"/>
              </w:rPr>
              <w:t xml:space="preserve">earning event at </w:t>
            </w:r>
            <w:proofErr w:type="spellStart"/>
            <w:r w:rsidRPr="005A547B">
              <w:rPr>
                <w:rFonts w:ascii="Arial" w:hAnsi="Arial" w:cs="Arial"/>
                <w:sz w:val="16"/>
                <w:szCs w:val="16"/>
              </w:rPr>
              <w:t>Barnstone</w:t>
            </w:r>
            <w:proofErr w:type="spellEnd"/>
            <w:r w:rsidRPr="005A547B">
              <w:rPr>
                <w:rFonts w:ascii="Arial" w:hAnsi="Arial" w:cs="Arial"/>
                <w:sz w:val="16"/>
                <w:szCs w:val="16"/>
              </w:rPr>
              <w:t xml:space="preserve"> site where a contractor left the basket of the Mobile Elevated Work Platform (MEWP) to access a roof at an </w:t>
            </w:r>
            <w:proofErr w:type="spellStart"/>
            <w:r w:rsidR="005A547B">
              <w:rPr>
                <w:rFonts w:ascii="Arial" w:hAnsi="Arial" w:cs="Arial"/>
                <w:sz w:val="16"/>
                <w:szCs w:val="16"/>
              </w:rPr>
              <w:t>approx</w:t>
            </w:r>
            <w:proofErr w:type="spellEnd"/>
            <w:r w:rsidRPr="005A547B">
              <w:rPr>
                <w:rFonts w:ascii="Arial" w:hAnsi="Arial" w:cs="Arial"/>
                <w:sz w:val="16"/>
                <w:szCs w:val="16"/>
              </w:rPr>
              <w:t xml:space="preserve"> 6m</w:t>
            </w:r>
            <w:r w:rsidR="005A547B">
              <w:rPr>
                <w:rFonts w:ascii="Arial" w:hAnsi="Arial" w:cs="Arial"/>
                <w:sz w:val="16"/>
                <w:szCs w:val="16"/>
              </w:rPr>
              <w:t xml:space="preserve"> height</w:t>
            </w:r>
            <w:r w:rsidRPr="005A547B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5A547B">
              <w:rPr>
                <w:rFonts w:ascii="Arial" w:hAnsi="Arial" w:cs="Arial"/>
                <w:sz w:val="16"/>
                <w:szCs w:val="16"/>
              </w:rPr>
              <w:t xml:space="preserve">it was recognised that </w:t>
            </w:r>
            <w:r w:rsidRPr="005A547B">
              <w:rPr>
                <w:rFonts w:ascii="Arial" w:hAnsi="Arial" w:cs="Arial"/>
                <w:sz w:val="16"/>
                <w:szCs w:val="16"/>
              </w:rPr>
              <w:t>safety around the use of MEWP baskets</w:t>
            </w:r>
            <w:r w:rsidR="005A547B">
              <w:rPr>
                <w:rFonts w:ascii="Arial" w:hAnsi="Arial" w:cs="Arial"/>
                <w:sz w:val="16"/>
                <w:szCs w:val="16"/>
              </w:rPr>
              <w:t xml:space="preserve"> need to be improved </w:t>
            </w:r>
            <w:r w:rsidRPr="005A547B">
              <w:rPr>
                <w:rFonts w:ascii="Arial" w:hAnsi="Arial" w:cs="Arial"/>
                <w:sz w:val="16"/>
                <w:szCs w:val="16"/>
              </w:rPr>
              <w:t xml:space="preserve">and </w:t>
            </w:r>
            <w:r w:rsidR="00446D60">
              <w:rPr>
                <w:rFonts w:ascii="Arial" w:hAnsi="Arial" w:cs="Arial"/>
                <w:sz w:val="16"/>
                <w:szCs w:val="16"/>
              </w:rPr>
              <w:t xml:space="preserve">to </w:t>
            </w:r>
            <w:r w:rsidRPr="005A547B">
              <w:rPr>
                <w:rFonts w:ascii="Arial" w:hAnsi="Arial" w:cs="Arial"/>
                <w:sz w:val="16"/>
                <w:szCs w:val="16"/>
              </w:rPr>
              <w:t>deter people from leaving the basket at height in an unsafe manner.</w:t>
            </w:r>
          </w:p>
          <w:p w:rsidRPr="005A547B" w:rsidR="00EA2F5C" w:rsidP="00EA2F5C" w:rsidRDefault="00EA2F5C" w14:paraId="7C5A716F" w14:textId="5E41742B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5A547B">
              <w:rPr>
                <w:rFonts w:ascii="Arial" w:hAnsi="Arial" w:cs="Arial"/>
                <w:sz w:val="16"/>
                <w:szCs w:val="16"/>
              </w:rPr>
              <w:t>One of the key points raised from the incident was that the contractor was out of sight and the supervisor could not see the unsafe act.</w:t>
            </w:r>
          </w:p>
          <w:p w:rsidRPr="005A547B" w:rsidR="00EA2F5C" w:rsidP="00EA2F5C" w:rsidRDefault="00EA2F5C" w14:paraId="34BEB140" w14:textId="793D4E36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5A547B">
              <w:rPr>
                <w:rFonts w:ascii="Arial" w:hAnsi="Arial" w:cs="Arial"/>
                <w:sz w:val="16"/>
                <w:szCs w:val="16"/>
              </w:rPr>
              <w:t xml:space="preserve">This action was the catalyst to come up with an engineering solution to deter MEWP users from leaving the basket and alerting supervisors or </w:t>
            </w:r>
            <w:r w:rsidR="00446D60">
              <w:rPr>
                <w:rFonts w:ascii="Arial" w:hAnsi="Arial" w:cs="Arial"/>
                <w:sz w:val="16"/>
                <w:szCs w:val="16"/>
              </w:rPr>
              <w:t>personnel</w:t>
            </w:r>
            <w:r w:rsidRPr="005A547B">
              <w:rPr>
                <w:rFonts w:ascii="Arial" w:hAnsi="Arial" w:cs="Arial"/>
                <w:sz w:val="16"/>
                <w:szCs w:val="16"/>
              </w:rPr>
              <w:t xml:space="preserve"> in the area that an unauthorised egress of a MEWP basket is taking place.</w:t>
            </w:r>
          </w:p>
          <w:p w:rsidRPr="005A547B" w:rsidR="00EA2F5C" w:rsidP="00EA2F5C" w:rsidRDefault="00446D60" w14:paraId="12A2BCE5" w14:textId="014B9D45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The</w:t>
            </w:r>
            <w:r w:rsidRPr="005A547B" w:rsidR="00EA2F5C">
              <w:rPr>
                <w:rFonts w:ascii="Arial" w:hAnsi="Arial" w:cs="Arial"/>
                <w:sz w:val="16"/>
                <w:szCs w:val="16"/>
              </w:rPr>
              <w:t xml:space="preserve"> proposed solution called ‘Sky Beacon’ uses a simple light weight lanyard and 140 dBA alarm system which is activated via a ‘grenade type pin’ when the MEWP user moves out of the basket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beyond</w:t>
            </w:r>
            <w:r w:rsidRPr="005A547B" w:rsidR="00EA2F5C">
              <w:rPr>
                <w:rFonts w:ascii="Arial" w:hAnsi="Arial" w:cs="Arial"/>
                <w:sz w:val="16"/>
                <w:szCs w:val="16"/>
              </w:rPr>
              <w:t>t</w:t>
            </w:r>
            <w:proofErr w:type="spellEnd"/>
            <w:r w:rsidRPr="005A547B" w:rsidR="00EA2F5C">
              <w:rPr>
                <w:rFonts w:ascii="Arial" w:hAnsi="Arial" w:cs="Arial"/>
                <w:sz w:val="16"/>
                <w:szCs w:val="16"/>
              </w:rPr>
              <w:t xml:space="preserve"> the length limit of the lanyard when in use.</w:t>
            </w:r>
          </w:p>
          <w:p w:rsidRPr="00EA2F5C" w:rsidR="00EA2F5C" w:rsidP="00EA2F5C" w:rsidRDefault="00EA2F5C" w14:paraId="486DDF8D" w14:textId="77777777">
            <w:pPr>
              <w:rPr>
                <w:rFonts w:cstheme="minorHAnsi"/>
                <w:sz w:val="22"/>
                <w:szCs w:val="22"/>
              </w:rPr>
            </w:pPr>
          </w:p>
          <w:p w:rsidRPr="005A547B" w:rsidR="00263FD5" w:rsidP="00EA2F5C" w:rsidRDefault="00EA2F5C" w14:paraId="527EA386" w14:textId="08354C1A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A547B">
              <w:rPr>
                <w:rFonts w:ascii="Arial" w:hAnsi="Arial" w:cs="Arial"/>
                <w:sz w:val="16"/>
                <w:szCs w:val="16"/>
              </w:rPr>
              <w:t xml:space="preserve">There is a short demonstration video and presentation available at request for further details.     </w:t>
            </w:r>
          </w:p>
        </w:tc>
      </w:tr>
      <w:tr w:rsidRPr="00794325" w:rsidR="00263FD5" w:rsidTr="7EE511A9" w14:paraId="59910F2B" w14:textId="77777777">
        <w:trPr>
          <w:trHeight w:val="698"/>
        </w:trPr>
        <w:tc>
          <w:tcPr>
            <w:tcW w:w="9622" w:type="dxa"/>
            <w:gridSpan w:val="2"/>
            <w:tcBorders>
              <w:bottom w:val="single" w:color="auto" w:sz="4" w:space="0"/>
            </w:tcBorders>
            <w:shd w:val="clear" w:color="auto" w:fill="B4C6E7" w:themeFill="accent1" w:themeFillTint="66"/>
            <w:tcMar/>
            <w:vAlign w:val="center"/>
          </w:tcPr>
          <w:p w:rsidRPr="00794325" w:rsidR="00263FD5" w:rsidP="00263FD5" w:rsidRDefault="00263FD5" w14:paraId="3CDF3214" w14:textId="77777777">
            <w:pPr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t>MANAGEMENT OF PROCESS</w:t>
            </w:r>
          </w:p>
        </w:tc>
      </w:tr>
      <w:tr w:rsidRPr="00794325" w:rsidR="00EA2F5C" w:rsidTr="7EE511A9" w14:paraId="6A688478" w14:textId="77777777">
        <w:trPr>
          <w:trHeight w:val="698"/>
        </w:trPr>
        <w:tc>
          <w:tcPr>
            <w:tcW w:w="9622" w:type="dxa"/>
            <w:gridSpan w:val="2"/>
            <w:shd w:val="clear" w:color="auto" w:fill="FFFFFF" w:themeFill="background1"/>
            <w:tcMar/>
          </w:tcPr>
          <w:p w:rsidRPr="005A547B" w:rsidR="00EA2F5C" w:rsidP="00EA2F5C" w:rsidRDefault="00446D60" w14:paraId="47FFF6FE" w14:textId="2BD18474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Following this incident, </w:t>
            </w:r>
            <w:r w:rsidRPr="005A547B" w:rsidR="00EA2F5C">
              <w:rPr>
                <w:rFonts w:ascii="Arial" w:hAnsi="Arial" w:cs="Arial"/>
                <w:sz w:val="16"/>
                <w:szCs w:val="16"/>
              </w:rPr>
              <w:t>safety equipment providers</w:t>
            </w:r>
            <w:r>
              <w:rPr>
                <w:rFonts w:ascii="Arial" w:hAnsi="Arial" w:cs="Arial"/>
                <w:sz w:val="16"/>
                <w:szCs w:val="16"/>
              </w:rPr>
              <w:t xml:space="preserve"> were researched</w:t>
            </w:r>
            <w:r w:rsidRPr="005A547B" w:rsidR="00EA2F5C">
              <w:rPr>
                <w:rFonts w:ascii="Arial" w:hAnsi="Arial" w:cs="Arial"/>
                <w:sz w:val="16"/>
                <w:szCs w:val="16"/>
              </w:rPr>
              <w:t xml:space="preserve"> to see if there was an existing ‘off the shelf’ solution which could </w:t>
            </w:r>
            <w:r>
              <w:rPr>
                <w:rFonts w:ascii="Arial" w:hAnsi="Arial" w:cs="Arial"/>
                <w:sz w:val="16"/>
                <w:szCs w:val="16"/>
              </w:rPr>
              <w:t xml:space="preserve">be </w:t>
            </w:r>
            <w:r w:rsidRPr="005A547B" w:rsidR="00EA2F5C">
              <w:rPr>
                <w:rFonts w:ascii="Arial" w:hAnsi="Arial" w:cs="Arial"/>
                <w:sz w:val="16"/>
                <w:szCs w:val="16"/>
              </w:rPr>
              <w:t>use</w:t>
            </w:r>
            <w:r>
              <w:rPr>
                <w:rFonts w:ascii="Arial" w:hAnsi="Arial" w:cs="Arial"/>
                <w:sz w:val="16"/>
                <w:szCs w:val="16"/>
              </w:rPr>
              <w:t>d</w:t>
            </w:r>
            <w:r w:rsidRPr="005A547B" w:rsidR="00EA2F5C">
              <w:rPr>
                <w:rFonts w:ascii="Arial" w:hAnsi="Arial" w:cs="Arial"/>
                <w:sz w:val="16"/>
                <w:szCs w:val="16"/>
              </w:rPr>
              <w:t xml:space="preserve"> to manage high risk working at height activities with </w:t>
            </w:r>
            <w:r>
              <w:rPr>
                <w:rFonts w:ascii="Arial" w:hAnsi="Arial" w:cs="Arial"/>
                <w:sz w:val="16"/>
                <w:szCs w:val="16"/>
              </w:rPr>
              <w:t>MEWP,</w:t>
            </w:r>
            <w:r w:rsidRPr="005A547B" w:rsidR="00EA2F5C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specifically when a person</w:t>
            </w:r>
            <w:r w:rsidRPr="005A547B" w:rsidR="00EA2F5C">
              <w:rPr>
                <w:rFonts w:ascii="Arial" w:hAnsi="Arial" w:cs="Arial"/>
                <w:sz w:val="16"/>
                <w:szCs w:val="16"/>
              </w:rPr>
              <w:t xml:space="preserve"> le</w:t>
            </w:r>
            <w:r>
              <w:rPr>
                <w:rFonts w:ascii="Arial" w:hAnsi="Arial" w:cs="Arial"/>
                <w:sz w:val="16"/>
                <w:szCs w:val="16"/>
              </w:rPr>
              <w:t>ft</w:t>
            </w:r>
            <w:r w:rsidRPr="005A547B" w:rsidR="00EA2F5C">
              <w:rPr>
                <w:rFonts w:ascii="Arial" w:hAnsi="Arial" w:cs="Arial"/>
                <w:sz w:val="16"/>
                <w:szCs w:val="16"/>
              </w:rPr>
              <w:t xml:space="preserve"> the basket in an unsafe manner.</w:t>
            </w:r>
          </w:p>
          <w:p w:rsidR="00326A57" w:rsidP="00EA2F5C" w:rsidRDefault="00EA2F5C" w14:paraId="421A6CE3" w14:textId="77777777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5A547B">
              <w:rPr>
                <w:rFonts w:ascii="Arial" w:hAnsi="Arial" w:cs="Arial"/>
                <w:sz w:val="16"/>
                <w:szCs w:val="16"/>
              </w:rPr>
              <w:t>No</w:t>
            </w:r>
            <w:r w:rsidR="00446D60">
              <w:rPr>
                <w:rFonts w:ascii="Arial" w:hAnsi="Arial" w:cs="Arial"/>
                <w:sz w:val="16"/>
                <w:szCs w:val="16"/>
              </w:rPr>
              <w:t xml:space="preserve"> relevant</w:t>
            </w:r>
            <w:r w:rsidRPr="005A547B">
              <w:rPr>
                <w:rFonts w:ascii="Arial" w:hAnsi="Arial" w:cs="Arial"/>
                <w:sz w:val="16"/>
                <w:szCs w:val="16"/>
              </w:rPr>
              <w:t xml:space="preserve"> solution was </w:t>
            </w:r>
            <w:r w:rsidR="00446D60">
              <w:rPr>
                <w:rFonts w:ascii="Arial" w:hAnsi="Arial" w:cs="Arial"/>
                <w:sz w:val="16"/>
                <w:szCs w:val="16"/>
              </w:rPr>
              <w:t xml:space="preserve">identified </w:t>
            </w:r>
            <w:r w:rsidRPr="005A547B">
              <w:rPr>
                <w:rFonts w:ascii="Arial" w:hAnsi="Arial" w:cs="Arial"/>
                <w:sz w:val="16"/>
                <w:szCs w:val="16"/>
              </w:rPr>
              <w:t xml:space="preserve">so </w:t>
            </w:r>
            <w:r w:rsidR="00446D60">
              <w:rPr>
                <w:rFonts w:ascii="Arial" w:hAnsi="Arial" w:cs="Arial"/>
                <w:sz w:val="16"/>
                <w:szCs w:val="16"/>
              </w:rPr>
              <w:t>one was</w:t>
            </w:r>
            <w:r w:rsidRPr="005A547B">
              <w:rPr>
                <w:rFonts w:ascii="Arial" w:hAnsi="Arial" w:cs="Arial"/>
                <w:sz w:val="16"/>
                <w:szCs w:val="16"/>
              </w:rPr>
              <w:t xml:space="preserve"> design</w:t>
            </w:r>
            <w:r w:rsidR="00446D60">
              <w:rPr>
                <w:rFonts w:ascii="Arial" w:hAnsi="Arial" w:cs="Arial"/>
                <w:sz w:val="16"/>
                <w:szCs w:val="16"/>
              </w:rPr>
              <w:t>ed</w:t>
            </w:r>
            <w:r w:rsidRPr="005A547B">
              <w:rPr>
                <w:rFonts w:ascii="Arial" w:hAnsi="Arial" w:cs="Arial"/>
                <w:sz w:val="16"/>
                <w:szCs w:val="16"/>
              </w:rPr>
              <w:t xml:space="preserve"> with the following basic criteria – </w:t>
            </w:r>
          </w:p>
          <w:p w:rsidRPr="00326A57" w:rsidR="00326A57" w:rsidP="00326A57" w:rsidRDefault="00326A57" w14:paraId="6DB8E68E" w14:textId="77777777">
            <w:pPr>
              <w:rPr>
                <w:rFonts w:ascii="Arial" w:hAnsi="Arial" w:cs="Arial"/>
                <w:sz w:val="16"/>
                <w:szCs w:val="16"/>
              </w:rPr>
            </w:pPr>
          </w:p>
          <w:p w:rsidRPr="00326A57" w:rsidR="00326A57" w:rsidP="00326A57" w:rsidRDefault="00EA2F5C" w14:paraId="378C3F51" w14:textId="3921B762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16"/>
                <w:szCs w:val="16"/>
              </w:rPr>
            </w:pPr>
            <w:r w:rsidRPr="00326A57">
              <w:rPr>
                <w:rFonts w:ascii="Arial" w:hAnsi="Arial" w:cs="Arial"/>
                <w:sz w:val="16"/>
                <w:szCs w:val="16"/>
              </w:rPr>
              <w:t xml:space="preserve">The alarm system needed to deter the MEWP operator (and passenger) from leaving the basket. </w:t>
            </w:r>
          </w:p>
          <w:p w:rsidRPr="00326A57" w:rsidR="00326A57" w:rsidP="00326A57" w:rsidRDefault="00446D60" w14:paraId="50E0A7CE" w14:textId="13DF7C99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16"/>
                <w:szCs w:val="16"/>
              </w:rPr>
            </w:pPr>
            <w:r w:rsidRPr="00326A57">
              <w:rPr>
                <w:rFonts w:ascii="Arial" w:hAnsi="Arial" w:cs="Arial"/>
                <w:sz w:val="16"/>
                <w:szCs w:val="16"/>
              </w:rPr>
              <w:t>It</w:t>
            </w:r>
            <w:r w:rsidRPr="00326A57" w:rsidR="00EA2F5C">
              <w:rPr>
                <w:rFonts w:ascii="Arial" w:hAnsi="Arial" w:cs="Arial"/>
                <w:sz w:val="16"/>
                <w:szCs w:val="16"/>
              </w:rPr>
              <w:t xml:space="preserve"> must be loud enough to be heard by task supervisors or people in the work location, especially if it was out of view. </w:t>
            </w:r>
          </w:p>
          <w:p w:rsidRPr="00326A57" w:rsidR="00326A57" w:rsidP="00326A57" w:rsidRDefault="00EA2F5C" w14:paraId="6EE69469" w14:textId="45E4B00E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16"/>
                <w:szCs w:val="16"/>
              </w:rPr>
            </w:pPr>
            <w:r w:rsidRPr="00326A57">
              <w:rPr>
                <w:rFonts w:ascii="Arial" w:hAnsi="Arial" w:cs="Arial"/>
                <w:sz w:val="16"/>
                <w:szCs w:val="16"/>
              </w:rPr>
              <w:t xml:space="preserve">The system needed to be easily attached to the user. </w:t>
            </w:r>
          </w:p>
          <w:p w:rsidRPr="00326A57" w:rsidR="00326A57" w:rsidP="00326A57" w:rsidRDefault="00477467" w14:paraId="6FCF89F6" w14:textId="3A9D1D30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16"/>
                <w:szCs w:val="16"/>
              </w:rPr>
            </w:pPr>
            <w:r w:rsidRPr="00326A57">
              <w:rPr>
                <w:rFonts w:ascii="Arial" w:hAnsi="Arial" w:cs="Arial"/>
                <w:sz w:val="16"/>
                <w:szCs w:val="16"/>
              </w:rPr>
              <w:t>It</w:t>
            </w:r>
            <w:r w:rsidRPr="00326A57" w:rsidR="00EA2F5C">
              <w:rPr>
                <w:rFonts w:ascii="Arial" w:hAnsi="Arial" w:cs="Arial"/>
                <w:sz w:val="16"/>
                <w:szCs w:val="16"/>
              </w:rPr>
              <w:t xml:space="preserve"> needed to be tamperproof. </w:t>
            </w:r>
          </w:p>
          <w:p w:rsidRPr="00326A57" w:rsidR="00326A57" w:rsidP="00326A57" w:rsidRDefault="00740B21" w14:paraId="18349A1B" w14:textId="7CFDB2F0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16"/>
                <w:szCs w:val="16"/>
              </w:rPr>
            </w:pPr>
            <w:r w:rsidRPr="00326A57">
              <w:rPr>
                <w:rFonts w:ascii="Arial" w:hAnsi="Arial" w:cs="Arial"/>
                <w:sz w:val="16"/>
                <w:szCs w:val="16"/>
              </w:rPr>
              <w:t>It</w:t>
            </w:r>
            <w:r w:rsidRPr="00326A57" w:rsidR="00EA2F5C">
              <w:rPr>
                <w:rFonts w:ascii="Arial" w:hAnsi="Arial" w:cs="Arial"/>
                <w:sz w:val="16"/>
                <w:szCs w:val="16"/>
              </w:rPr>
              <w:t xml:space="preserve"> must not hinder </w:t>
            </w:r>
            <w:r w:rsidR="00326A57">
              <w:rPr>
                <w:rFonts w:ascii="Arial" w:hAnsi="Arial" w:cs="Arial"/>
                <w:sz w:val="16"/>
                <w:szCs w:val="16"/>
              </w:rPr>
              <w:t>or</w:t>
            </w:r>
            <w:r w:rsidRPr="00326A57" w:rsidR="00EA2F5C">
              <w:rPr>
                <w:rFonts w:ascii="Arial" w:hAnsi="Arial" w:cs="Arial"/>
                <w:sz w:val="16"/>
                <w:szCs w:val="16"/>
              </w:rPr>
              <w:t xml:space="preserve"> restrict the user in working in the MEWP basket. </w:t>
            </w:r>
          </w:p>
          <w:p w:rsidRPr="00326A57" w:rsidR="00326A57" w:rsidP="00326A57" w:rsidRDefault="00EA2F5C" w14:paraId="2D828148" w14:textId="10679D82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16"/>
                <w:szCs w:val="16"/>
              </w:rPr>
            </w:pPr>
            <w:r w:rsidRPr="00326A57">
              <w:rPr>
                <w:rFonts w:ascii="Arial" w:hAnsi="Arial" w:cs="Arial"/>
                <w:sz w:val="16"/>
                <w:szCs w:val="16"/>
              </w:rPr>
              <w:t xml:space="preserve">The alarm activates if the user leaves the MEWP basket. </w:t>
            </w:r>
          </w:p>
          <w:p w:rsidRPr="00326A57" w:rsidR="00EA2F5C" w:rsidP="00326A57" w:rsidRDefault="00EA2F5C" w14:paraId="41B35A2C" w14:textId="7F68DC64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16"/>
                <w:szCs w:val="16"/>
              </w:rPr>
            </w:pPr>
            <w:r w:rsidRPr="00326A57">
              <w:rPr>
                <w:rFonts w:ascii="Arial" w:hAnsi="Arial" w:cs="Arial"/>
                <w:sz w:val="16"/>
                <w:szCs w:val="16"/>
              </w:rPr>
              <w:t xml:space="preserve">The system must be easily transferable between different MEWP’s and easily fitted to hire units.   </w:t>
            </w:r>
          </w:p>
          <w:p w:rsidRPr="005A547B" w:rsidR="00EA2F5C" w:rsidP="00EA2F5C" w:rsidRDefault="00EA2F5C" w14:paraId="1897130B" w14:textId="77777777">
            <w:pPr>
              <w:pStyle w:val="ListParagraph"/>
              <w:spacing w:line="276" w:lineRule="auto"/>
              <w:ind w:left="360"/>
              <w:rPr>
                <w:rFonts w:ascii="Arial" w:hAnsi="Arial" w:cs="Arial"/>
                <w:sz w:val="16"/>
                <w:szCs w:val="16"/>
              </w:rPr>
            </w:pPr>
          </w:p>
          <w:p w:rsidRPr="005A547B" w:rsidR="00EA2F5C" w:rsidP="00EA2F5C" w:rsidRDefault="00EA2F5C" w14:paraId="76C2444A" w14:textId="77777777">
            <w:pPr>
              <w:pStyle w:val="ListParagraph"/>
              <w:spacing w:line="276" w:lineRule="auto"/>
              <w:ind w:left="0"/>
              <w:rPr>
                <w:rFonts w:ascii="Arial" w:hAnsi="Arial" w:cs="Arial"/>
                <w:sz w:val="16"/>
                <w:szCs w:val="16"/>
              </w:rPr>
            </w:pPr>
          </w:p>
          <w:p w:rsidRPr="005A547B" w:rsidR="00EA2F5C" w:rsidP="00EA2F5C" w:rsidRDefault="00EA2F5C" w14:paraId="2CFFBFA9" w14:textId="77777777">
            <w:pPr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Pr="00794325" w:rsidR="00EA2F5C" w:rsidTr="7EE511A9" w14:paraId="3BFF2726" w14:textId="77777777">
        <w:trPr>
          <w:trHeight w:val="698"/>
        </w:trPr>
        <w:tc>
          <w:tcPr>
            <w:tcW w:w="9622" w:type="dxa"/>
            <w:gridSpan w:val="2"/>
            <w:tcBorders>
              <w:bottom w:val="single" w:color="auto" w:sz="4" w:space="0"/>
            </w:tcBorders>
            <w:shd w:val="clear" w:color="auto" w:fill="B4C6E7" w:themeFill="accent1" w:themeFillTint="66"/>
            <w:tcMar/>
            <w:vAlign w:val="center"/>
          </w:tcPr>
          <w:p w:rsidRPr="00794325" w:rsidR="00EA2F5C" w:rsidP="00EA2F5C" w:rsidRDefault="00EA2F5C" w14:paraId="46AED3C6" w14:textId="77777777">
            <w:pPr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BENEFITS</w:t>
            </w:r>
          </w:p>
        </w:tc>
      </w:tr>
      <w:tr w:rsidRPr="00794325" w:rsidR="00EA2F5C" w:rsidTr="7EE511A9" w14:paraId="46961EC0" w14:textId="77777777">
        <w:trPr>
          <w:trHeight w:val="698"/>
        </w:trPr>
        <w:tc>
          <w:tcPr>
            <w:tcW w:w="9622" w:type="dxa"/>
            <w:gridSpan w:val="2"/>
            <w:shd w:val="clear" w:color="auto" w:fill="FFFFFF" w:themeFill="background1"/>
            <w:tcMar/>
            <w:vAlign w:val="center"/>
          </w:tcPr>
          <w:p w:rsidRPr="005A547B" w:rsidR="00EA2F5C" w:rsidP="005A547B" w:rsidRDefault="00EA2F5C" w14:paraId="551A8D72" w14:textId="77777777">
            <w:pPr>
              <w:ind w:left="360"/>
              <w:rPr>
                <w:rFonts w:ascii="Arial" w:hAnsi="Arial" w:cs="Arial"/>
                <w:sz w:val="16"/>
                <w:szCs w:val="16"/>
              </w:rPr>
            </w:pPr>
            <w:r w:rsidRPr="005A547B">
              <w:rPr>
                <w:rFonts w:ascii="Arial" w:hAnsi="Arial" w:cs="Arial"/>
                <w:sz w:val="16"/>
                <w:szCs w:val="16"/>
              </w:rPr>
              <w:t>Use of the Sky Beacon MEWP basket alarm has the following benefits when managing high risk working at height activities.</w:t>
            </w:r>
          </w:p>
          <w:p w:rsidRPr="005A547B" w:rsidR="00EA2F5C" w:rsidP="00EA2F5C" w:rsidRDefault="00EA2F5C" w14:paraId="76B14001" w14:textId="77777777">
            <w:pPr>
              <w:rPr>
                <w:rFonts w:ascii="Arial" w:hAnsi="Arial" w:cs="Arial"/>
                <w:sz w:val="16"/>
                <w:szCs w:val="16"/>
              </w:rPr>
            </w:pPr>
          </w:p>
          <w:p w:rsidRPr="005A547B" w:rsidR="00EA2F5C" w:rsidP="005A547B" w:rsidRDefault="00EA2F5C" w14:paraId="08F1654C" w14:textId="77777777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6"/>
                <w:szCs w:val="16"/>
              </w:rPr>
            </w:pPr>
            <w:r w:rsidRPr="005A547B">
              <w:rPr>
                <w:rFonts w:ascii="Arial" w:hAnsi="Arial" w:cs="Arial"/>
                <w:sz w:val="16"/>
                <w:szCs w:val="16"/>
              </w:rPr>
              <w:t>Acts as a deterrent to mitigate MEWP users from leaving the basket in an unsafe manner and to STOP and Think.</w:t>
            </w:r>
          </w:p>
          <w:p w:rsidRPr="005A547B" w:rsidR="00EA2F5C" w:rsidP="005A547B" w:rsidRDefault="00EA2F5C" w14:paraId="2FC7BCB3" w14:textId="77777777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6"/>
                <w:szCs w:val="16"/>
              </w:rPr>
            </w:pPr>
            <w:r w:rsidRPr="005A547B">
              <w:rPr>
                <w:rFonts w:ascii="Arial" w:hAnsi="Arial" w:cs="Arial"/>
                <w:sz w:val="16"/>
                <w:szCs w:val="16"/>
              </w:rPr>
              <w:t>Alerts task supervisors if the MEWP user has left the basket in an unsafe/unauthorised manner.</w:t>
            </w:r>
          </w:p>
          <w:p w:rsidRPr="005A547B" w:rsidR="00EA2F5C" w:rsidP="005A547B" w:rsidRDefault="00EA2F5C" w14:paraId="1C9ED953" w14:textId="470796C8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6"/>
                <w:szCs w:val="16"/>
              </w:rPr>
            </w:pPr>
            <w:r w:rsidRPr="005A547B">
              <w:rPr>
                <w:rFonts w:ascii="Arial" w:hAnsi="Arial" w:cs="Arial"/>
                <w:sz w:val="16"/>
                <w:szCs w:val="16"/>
              </w:rPr>
              <w:t>Extra level of safety for using MEWP</w:t>
            </w:r>
            <w:r w:rsidR="00740B21">
              <w:rPr>
                <w:rFonts w:ascii="Arial" w:hAnsi="Arial" w:cs="Arial"/>
                <w:sz w:val="16"/>
                <w:szCs w:val="16"/>
              </w:rPr>
              <w:t>s</w:t>
            </w:r>
            <w:r w:rsidRPr="005A547B">
              <w:rPr>
                <w:rFonts w:ascii="Arial" w:hAnsi="Arial" w:cs="Arial"/>
                <w:sz w:val="16"/>
                <w:szCs w:val="16"/>
              </w:rPr>
              <w:t xml:space="preserve"> for high risk working at height activities to create a safer work at height environment. </w:t>
            </w:r>
          </w:p>
          <w:p w:rsidRPr="005A547B" w:rsidR="00EA2F5C" w:rsidP="005A547B" w:rsidRDefault="00EA2F5C" w14:paraId="150404C5" w14:textId="77777777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6"/>
                <w:szCs w:val="16"/>
              </w:rPr>
            </w:pPr>
            <w:r w:rsidRPr="005A547B">
              <w:rPr>
                <w:rFonts w:ascii="Arial" w:hAnsi="Arial" w:cs="Arial"/>
                <w:sz w:val="16"/>
                <w:szCs w:val="16"/>
              </w:rPr>
              <w:t xml:space="preserve">Easy to use. </w:t>
            </w:r>
          </w:p>
          <w:p w:rsidRPr="005A547B" w:rsidR="00EA2F5C" w:rsidP="005A547B" w:rsidRDefault="00EA2F5C" w14:paraId="5637B535" w14:textId="77777777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6"/>
                <w:szCs w:val="16"/>
              </w:rPr>
            </w:pPr>
            <w:r w:rsidRPr="005A547B">
              <w:rPr>
                <w:rFonts w:ascii="Arial" w:hAnsi="Arial" w:cs="Arial"/>
                <w:sz w:val="16"/>
                <w:szCs w:val="16"/>
              </w:rPr>
              <w:t>Does not restrict the user in carrying out tasks from the MEWP basket.</w:t>
            </w:r>
          </w:p>
          <w:p w:rsidRPr="005A547B" w:rsidR="00EA2F5C" w:rsidP="005A547B" w:rsidRDefault="00EA2F5C" w14:paraId="322FA293" w14:textId="77777777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6"/>
                <w:szCs w:val="16"/>
              </w:rPr>
            </w:pPr>
            <w:r w:rsidRPr="005A547B">
              <w:rPr>
                <w:rFonts w:ascii="Arial" w:hAnsi="Arial" w:cs="Arial"/>
                <w:sz w:val="16"/>
                <w:szCs w:val="16"/>
              </w:rPr>
              <w:t>Low-cost solution</w:t>
            </w:r>
          </w:p>
          <w:p w:rsidRPr="005A547B" w:rsidR="00EA2F5C" w:rsidP="005A547B" w:rsidRDefault="00EA2F5C" w14:paraId="687C9F97" w14:textId="77777777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6"/>
                <w:szCs w:val="16"/>
              </w:rPr>
            </w:pPr>
            <w:r w:rsidRPr="005A547B">
              <w:rPr>
                <w:rFonts w:ascii="Arial" w:hAnsi="Arial" w:cs="Arial"/>
                <w:sz w:val="16"/>
                <w:szCs w:val="16"/>
              </w:rPr>
              <w:t>Transferable between different MEWP’s and can be used on hire equipment.</w:t>
            </w:r>
          </w:p>
          <w:p w:rsidRPr="005A547B" w:rsidR="00EA2F5C" w:rsidP="005A547B" w:rsidRDefault="00EA2F5C" w14:paraId="468DBCF0" w14:textId="10035AEB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A547B">
              <w:rPr>
                <w:rFonts w:ascii="Arial" w:hAnsi="Arial" w:cs="Arial"/>
                <w:sz w:val="16"/>
                <w:szCs w:val="16"/>
              </w:rPr>
              <w:t>Can be used in any industry where a MEWP is required.</w:t>
            </w:r>
          </w:p>
        </w:tc>
      </w:tr>
      <w:tr w:rsidRPr="00794325" w:rsidR="00EA2F5C" w:rsidTr="7EE511A9" w14:paraId="48AC05DB" w14:textId="77777777">
        <w:trPr>
          <w:trHeight w:val="698"/>
        </w:trPr>
        <w:tc>
          <w:tcPr>
            <w:tcW w:w="9622" w:type="dxa"/>
            <w:gridSpan w:val="2"/>
            <w:tcBorders>
              <w:bottom w:val="single" w:color="auto" w:sz="4" w:space="0"/>
            </w:tcBorders>
            <w:shd w:val="clear" w:color="auto" w:fill="B4C6E7" w:themeFill="accent1" w:themeFillTint="66"/>
            <w:tcMar/>
            <w:vAlign w:val="center"/>
          </w:tcPr>
          <w:p w:rsidRPr="00794325" w:rsidR="00EA2F5C" w:rsidP="00EA2F5C" w:rsidRDefault="00EA2F5C" w14:paraId="0826843E" w14:textId="77777777">
            <w:pPr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t>INNOVATION</w:t>
            </w:r>
          </w:p>
        </w:tc>
      </w:tr>
      <w:tr w:rsidRPr="00794325" w:rsidR="00EA2F5C" w:rsidTr="7EE511A9" w14:paraId="0B632BE7" w14:textId="77777777">
        <w:trPr>
          <w:trHeight w:val="698"/>
        </w:trPr>
        <w:tc>
          <w:tcPr>
            <w:tcW w:w="9622" w:type="dxa"/>
            <w:gridSpan w:val="2"/>
            <w:shd w:val="clear" w:color="auto" w:fill="FFFFFF" w:themeFill="background1"/>
            <w:tcMar/>
            <w:vAlign w:val="center"/>
          </w:tcPr>
          <w:p w:rsidRPr="005A547B" w:rsidR="00EA2F5C" w:rsidP="00EA2F5C" w:rsidRDefault="00740B21" w14:paraId="7A7EA57B" w14:textId="15B4091D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Due to the</w:t>
            </w:r>
            <w:r w:rsidRPr="005A547B" w:rsidR="00EA2F5C">
              <w:rPr>
                <w:rFonts w:ascii="Arial" w:hAnsi="Arial" w:cs="Arial"/>
                <w:sz w:val="16"/>
                <w:szCs w:val="16"/>
              </w:rPr>
              <w:t xml:space="preserve"> bespoke design criteria of the Sky Beacon MEWP basket alarm,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A547B" w:rsidR="00EA2F5C">
              <w:rPr>
                <w:rFonts w:ascii="Arial" w:hAnsi="Arial" w:cs="Arial"/>
                <w:sz w:val="16"/>
                <w:szCs w:val="16"/>
              </w:rPr>
              <w:t xml:space="preserve">the components required </w:t>
            </w:r>
            <w:r>
              <w:rPr>
                <w:rFonts w:ascii="Arial" w:hAnsi="Arial" w:cs="Arial"/>
                <w:sz w:val="16"/>
                <w:szCs w:val="16"/>
              </w:rPr>
              <w:t xml:space="preserve">were sourced </w:t>
            </w:r>
            <w:r w:rsidRPr="005A547B" w:rsidR="00EA2F5C">
              <w:rPr>
                <w:rFonts w:ascii="Arial" w:hAnsi="Arial" w:cs="Arial"/>
                <w:sz w:val="16"/>
                <w:szCs w:val="16"/>
              </w:rPr>
              <w:t>from different suppliers.</w:t>
            </w:r>
          </w:p>
          <w:p w:rsidRPr="00794325" w:rsidR="00EA2F5C" w:rsidP="00EA2F5C" w:rsidRDefault="00EA2F5C" w14:paraId="0A697967" w14:textId="31CECAAD">
            <w:pPr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Pr="00794325" w:rsidR="00EA2F5C" w:rsidTr="7EE511A9" w14:paraId="3F91D17B" w14:textId="77777777">
        <w:trPr>
          <w:trHeight w:val="698"/>
        </w:trPr>
        <w:tc>
          <w:tcPr>
            <w:tcW w:w="9622" w:type="dxa"/>
            <w:gridSpan w:val="2"/>
            <w:tcBorders>
              <w:bottom w:val="single" w:color="auto" w:sz="4" w:space="0"/>
            </w:tcBorders>
            <w:shd w:val="clear" w:color="auto" w:fill="B4C6E7" w:themeFill="accent1" w:themeFillTint="66"/>
            <w:tcMar/>
            <w:vAlign w:val="center"/>
          </w:tcPr>
          <w:p w:rsidRPr="00794325" w:rsidR="00EA2F5C" w:rsidP="00EA2F5C" w:rsidRDefault="00EA2F5C" w14:paraId="7697FB55" w14:textId="77777777">
            <w:pPr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t>DEVELOPMENT &amp; TRANSFERABILITY</w:t>
            </w:r>
          </w:p>
        </w:tc>
      </w:tr>
      <w:tr w:rsidRPr="00794325" w:rsidR="00EA2F5C" w:rsidTr="7EE511A9" w14:paraId="1BB8932E" w14:textId="77777777">
        <w:trPr>
          <w:trHeight w:val="698"/>
        </w:trPr>
        <w:tc>
          <w:tcPr>
            <w:tcW w:w="9622" w:type="dxa"/>
            <w:gridSpan w:val="2"/>
            <w:shd w:val="clear" w:color="auto" w:fill="FFFFFF" w:themeFill="background1"/>
            <w:tcMar/>
          </w:tcPr>
          <w:p w:rsidRPr="005A547B" w:rsidR="00EA2F5C" w:rsidP="00EA2F5C" w:rsidRDefault="00EA2F5C" w14:paraId="776AD651" w14:textId="36CE6BC3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5A547B">
              <w:rPr>
                <w:rFonts w:ascii="Arial" w:hAnsi="Arial" w:cs="Arial"/>
                <w:sz w:val="16"/>
                <w:szCs w:val="16"/>
              </w:rPr>
              <w:t>The designed system is a cost-effective solution at under £100 for each system –Note</w:t>
            </w:r>
            <w:r w:rsidR="00740B21">
              <w:rPr>
                <w:rFonts w:ascii="Arial" w:hAnsi="Arial" w:cs="Arial"/>
                <w:sz w:val="16"/>
                <w:szCs w:val="16"/>
              </w:rPr>
              <w:t>:</w:t>
            </w:r>
            <w:r w:rsidRPr="005A547B">
              <w:rPr>
                <w:rFonts w:ascii="Arial" w:hAnsi="Arial" w:cs="Arial"/>
                <w:sz w:val="16"/>
                <w:szCs w:val="16"/>
              </w:rPr>
              <w:t xml:space="preserve"> 2 maybe required for each MEWP to cover driver and passenger so a total of approx. £180 per machine. This is also transferable between machines.</w:t>
            </w:r>
          </w:p>
          <w:p w:rsidR="00EA2F5C" w:rsidP="00EA2F5C" w:rsidRDefault="00EA2F5C" w14:paraId="58ACD8EF" w14:textId="7777777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5A547B">
              <w:rPr>
                <w:rFonts w:ascii="Arial" w:hAnsi="Arial" w:cs="Arial"/>
                <w:sz w:val="16"/>
                <w:szCs w:val="16"/>
              </w:rPr>
              <w:t>(Prices subject to change)</w:t>
            </w:r>
          </w:p>
          <w:p w:rsidRPr="005A547B" w:rsidR="00326A57" w:rsidP="00EA2F5C" w:rsidRDefault="00326A57" w14:paraId="7D7DD2D5" w14:textId="7777777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  <w:p w:rsidRPr="005A547B" w:rsidR="00EA2F5C" w:rsidP="00EA2F5C" w:rsidRDefault="00EA2F5C" w14:paraId="7A0B3E3C" w14:textId="7777777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5A547B">
              <w:rPr>
                <w:rFonts w:ascii="Arial" w:hAnsi="Arial" w:cs="Arial"/>
                <w:noProof/>
                <w:sz w:val="16"/>
                <w:szCs w:val="16"/>
              </w:rPr>
              <w:drawing>
                <wp:inline distT="0" distB="0" distL="0" distR="0" wp14:anchorId="187B726E" wp14:editId="7AB48E2C">
                  <wp:extent cx="2343150" cy="1285754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2247" cy="12907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5A547B" w:rsidR="00EA2F5C" w:rsidP="00EA2F5C" w:rsidRDefault="00EA2F5C" w14:paraId="1C5F75D7" w14:textId="77777777">
            <w:pPr>
              <w:pStyle w:val="Default"/>
              <w:rPr>
                <w:sz w:val="16"/>
                <w:szCs w:val="16"/>
              </w:rPr>
            </w:pPr>
          </w:p>
          <w:p w:rsidRPr="005A547B" w:rsidR="00EA2F5C" w:rsidP="00740B21" w:rsidRDefault="00EA2F5C" w14:paraId="15387E44" w14:textId="30D10639">
            <w:pPr>
              <w:pStyle w:val="Default"/>
              <w:numPr>
                <w:ilvl w:val="0"/>
                <w:numId w:val="7"/>
              </w:numPr>
              <w:rPr>
                <w:sz w:val="16"/>
                <w:szCs w:val="16"/>
              </w:rPr>
            </w:pPr>
            <w:r w:rsidRPr="005A547B">
              <w:rPr>
                <w:sz w:val="16"/>
                <w:szCs w:val="16"/>
              </w:rPr>
              <w:t xml:space="preserve">The proposed Sky Beacon MEWP basket alarm will not stop a person from climbing out of a basket if they are </w:t>
            </w:r>
            <w:r w:rsidRPr="005A547B" w:rsidR="00740B21">
              <w:rPr>
                <w:sz w:val="16"/>
                <w:szCs w:val="16"/>
              </w:rPr>
              <w:t>determined</w:t>
            </w:r>
            <w:r w:rsidR="00740B21">
              <w:rPr>
                <w:sz w:val="16"/>
                <w:szCs w:val="16"/>
              </w:rPr>
              <w:t xml:space="preserve"> but</w:t>
            </w:r>
            <w:r w:rsidRPr="005A547B">
              <w:rPr>
                <w:sz w:val="16"/>
                <w:szCs w:val="16"/>
              </w:rPr>
              <w:t xml:space="preserve"> will act as a strong deterrent for unsafe acts which could result in a serious or fatal incident.</w:t>
            </w:r>
          </w:p>
          <w:p w:rsidRPr="005A547B" w:rsidR="00EA2F5C" w:rsidP="00740B21" w:rsidRDefault="00EA2F5C" w14:paraId="3350C348" w14:textId="5DE87553">
            <w:pPr>
              <w:pStyle w:val="Default"/>
              <w:numPr>
                <w:ilvl w:val="0"/>
                <w:numId w:val="7"/>
              </w:numPr>
              <w:rPr>
                <w:sz w:val="16"/>
                <w:szCs w:val="16"/>
              </w:rPr>
            </w:pPr>
            <w:r w:rsidRPr="005A547B">
              <w:rPr>
                <w:sz w:val="16"/>
                <w:szCs w:val="16"/>
              </w:rPr>
              <w:t>The audible alarm will alert persons in the vicinity that a person has potentially left the basket in an unsafe/unauthorised manner and step in to investigate.</w:t>
            </w:r>
          </w:p>
          <w:p w:rsidRPr="005A547B" w:rsidR="00EA2F5C" w:rsidP="00740B21" w:rsidRDefault="00EA2F5C" w14:paraId="3C606D0F" w14:textId="77777777">
            <w:pPr>
              <w:pStyle w:val="Default"/>
              <w:numPr>
                <w:ilvl w:val="0"/>
                <w:numId w:val="7"/>
              </w:numPr>
              <w:rPr>
                <w:sz w:val="16"/>
                <w:szCs w:val="16"/>
              </w:rPr>
            </w:pPr>
            <w:r w:rsidRPr="005A547B">
              <w:rPr>
                <w:sz w:val="16"/>
                <w:szCs w:val="16"/>
              </w:rPr>
              <w:t>The Sky Beacon MEWP basket alarm can be used to assist in managing the safety for high risk working at height activities.</w:t>
            </w:r>
          </w:p>
          <w:p w:rsidRPr="00740B21" w:rsidR="00740B21" w:rsidP="00740B21" w:rsidRDefault="00EA2F5C" w14:paraId="68A9D33B" w14:textId="1301AB47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40B21">
              <w:rPr>
                <w:rFonts w:ascii="Arial" w:hAnsi="Arial" w:cs="Arial" w:eastAsiaTheme="minorHAnsi"/>
                <w:color w:val="000000"/>
                <w:sz w:val="16"/>
                <w:szCs w:val="16"/>
              </w:rPr>
              <w:t xml:space="preserve">It can be transferred between any industry where MEWPs are being used for working at height activities. </w:t>
            </w:r>
          </w:p>
          <w:p w:rsidRPr="00326A57" w:rsidR="00EA2F5C" w:rsidP="00740B21" w:rsidRDefault="00740B21" w14:paraId="3CF4206E" w14:textId="77777777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 w:eastAsiaTheme="minorHAnsi"/>
                <w:color w:val="000000"/>
                <w:sz w:val="16"/>
                <w:szCs w:val="16"/>
              </w:rPr>
              <w:t>A</w:t>
            </w:r>
            <w:r w:rsidRPr="00740B21" w:rsidR="00EA2F5C">
              <w:rPr>
                <w:rFonts w:ascii="Arial" w:hAnsi="Arial" w:cs="Arial" w:eastAsiaTheme="minorHAnsi"/>
                <w:color w:val="000000"/>
                <w:sz w:val="16"/>
                <w:szCs w:val="16"/>
              </w:rPr>
              <w:t>ny further comments or ideas on potentially taking the design &amp; concept to the next level</w:t>
            </w:r>
            <w:r>
              <w:rPr>
                <w:rFonts w:ascii="Arial" w:hAnsi="Arial" w:cs="Arial" w:eastAsiaTheme="minorHAnsi"/>
                <w:color w:val="000000"/>
                <w:sz w:val="16"/>
                <w:szCs w:val="16"/>
              </w:rPr>
              <w:t xml:space="preserve"> would be welcome.</w:t>
            </w:r>
          </w:p>
          <w:p w:rsidRPr="00326A57" w:rsidR="00326A57" w:rsidP="00326A57" w:rsidRDefault="00326A57" w14:paraId="581E4136" w14:textId="2AC5C8C5">
            <w:pPr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Pr="00794325" w:rsidR="00EA2F5C" w:rsidTr="7EE511A9" w14:paraId="464A28A9" w14:textId="77777777">
        <w:trPr>
          <w:trHeight w:val="698"/>
        </w:trPr>
        <w:tc>
          <w:tcPr>
            <w:tcW w:w="9622" w:type="dxa"/>
            <w:gridSpan w:val="2"/>
            <w:shd w:val="clear" w:color="auto" w:fill="B4C6E7" w:themeFill="accent1" w:themeFillTint="66"/>
            <w:tcMar/>
            <w:vAlign w:val="center"/>
          </w:tcPr>
          <w:p w:rsidRPr="00794325" w:rsidR="00EA2F5C" w:rsidP="00EA2F5C" w:rsidRDefault="00EA2F5C" w14:paraId="12F30808" w14:textId="77777777">
            <w:pPr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t>NB if document has embedded images try and include these</w:t>
            </w:r>
          </w:p>
          <w:p w:rsidRPr="00794325" w:rsidR="00EA2F5C" w:rsidP="00EA2F5C" w:rsidRDefault="00EA2F5C" w14:paraId="1087D6DA" w14:textId="77777777">
            <w:pPr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t>If other documents provided say additional information available.</w:t>
            </w:r>
          </w:p>
        </w:tc>
      </w:tr>
    </w:tbl>
    <w:p w:rsidR="00D84BD1" w:rsidRDefault="00D84BD1" w14:paraId="2606AF77" w14:textId="77777777"/>
    <w:p w:rsidR="00BD2C6D" w:rsidRDefault="00BD2C6D" w14:paraId="69863A6D" w14:textId="77777777"/>
    <w:p w:rsidR="00BD2C6D" w:rsidRDefault="00BD2C6D" w14:paraId="5D7C4B67" w14:textId="77777777"/>
    <w:p w:rsidR="00DA5166" w:rsidRDefault="00DA5166" w14:paraId="0465862A" w14:textId="77777777"/>
    <w:sectPr w:rsidR="00DA5166" w:rsidSect="00DA516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 w:orient="portrait"/>
      <w:pgMar w:top="3738" w:right="1134" w:bottom="113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C779F" w:rsidP="00BD2C6D" w:rsidRDefault="00EC779F" w14:paraId="15682652" w14:textId="77777777">
      <w:r>
        <w:separator/>
      </w:r>
    </w:p>
  </w:endnote>
  <w:endnote w:type="continuationSeparator" w:id="0">
    <w:p w:rsidR="00EC779F" w:rsidP="00BD2C6D" w:rsidRDefault="00EC779F" w14:paraId="381C23E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1123BE" w:rsidP="00D84BD1" w:rsidRDefault="001123BE" w14:paraId="3D638376" w14:textId="77777777">
    <w:pPr>
      <w:pStyle w:val="Footer"/>
      <w:framePr w:wrap="none" w:hAnchor="margin" w:vAnchor="text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:rsidR="001123BE" w:rsidP="001123BE" w:rsidRDefault="001123BE" w14:paraId="2DB725ED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Pr="00794325" w:rsidR="001123BE" w:rsidP="001123BE" w:rsidRDefault="001123BE" w14:paraId="5EE467E9" w14:textId="77777777">
    <w:pPr>
      <w:pStyle w:val="Footer"/>
      <w:framePr w:wrap="none" w:hAnchor="page" w:vAnchor="text" w:x="10623" w:y="624"/>
      <w:rPr>
        <w:rStyle w:val="PageNumber"/>
        <w:rFonts w:ascii="Arial" w:hAnsi="Arial" w:cs="Arial"/>
        <w:b/>
        <w:bCs/>
        <w:color w:val="FFFFFF"/>
        <w:sz w:val="16"/>
        <w:szCs w:val="16"/>
      </w:rPr>
    </w:pPr>
    <w:r w:rsidRPr="00794325">
      <w:rPr>
        <w:rStyle w:val="PageNumber"/>
        <w:rFonts w:ascii="Arial" w:hAnsi="Arial" w:cs="Arial"/>
        <w:b/>
        <w:bCs/>
        <w:color w:val="FFFFFF"/>
        <w:sz w:val="16"/>
        <w:szCs w:val="16"/>
      </w:rPr>
      <w:fldChar w:fldCharType="begin"/>
    </w:r>
    <w:r w:rsidRPr="00794325">
      <w:rPr>
        <w:rStyle w:val="PageNumber"/>
        <w:rFonts w:ascii="Arial" w:hAnsi="Arial" w:cs="Arial"/>
        <w:b/>
        <w:bCs/>
        <w:color w:val="FFFFFF"/>
        <w:sz w:val="16"/>
        <w:szCs w:val="16"/>
      </w:rPr>
      <w:instrText xml:space="preserve"> PAGE </w:instrText>
    </w:r>
    <w:r w:rsidRPr="00794325">
      <w:rPr>
        <w:rStyle w:val="PageNumber"/>
        <w:rFonts w:ascii="Arial" w:hAnsi="Arial" w:cs="Arial"/>
        <w:b/>
        <w:bCs/>
        <w:color w:val="FFFFFF"/>
        <w:sz w:val="16"/>
        <w:szCs w:val="16"/>
      </w:rPr>
      <w:fldChar w:fldCharType="separate"/>
    </w:r>
    <w:r w:rsidRPr="00794325">
      <w:rPr>
        <w:rStyle w:val="PageNumber"/>
        <w:rFonts w:ascii="Arial" w:hAnsi="Arial" w:cs="Arial"/>
        <w:b/>
        <w:bCs/>
        <w:noProof/>
        <w:color w:val="FFFFFF"/>
        <w:sz w:val="16"/>
        <w:szCs w:val="16"/>
      </w:rPr>
      <w:t>1</w:t>
    </w:r>
    <w:r w:rsidRPr="00794325">
      <w:rPr>
        <w:rStyle w:val="PageNumber"/>
        <w:rFonts w:ascii="Arial" w:hAnsi="Arial" w:cs="Arial"/>
        <w:b/>
        <w:bCs/>
        <w:color w:val="FFFFFF"/>
        <w:sz w:val="16"/>
        <w:szCs w:val="16"/>
      </w:rPr>
      <w:fldChar w:fldCharType="end"/>
    </w:r>
  </w:p>
  <w:p w:rsidR="00BD2C6D" w:rsidP="001123BE" w:rsidRDefault="0057388D" w14:paraId="7B7342F6" w14:textId="1FAAD740">
    <w:pPr>
      <w:pStyle w:val="Footer"/>
      <w:ind w:left="-1134" w:right="360"/>
    </w:pPr>
    <w:r>
      <w:rPr>
        <w:noProof/>
      </w:rPr>
      <w:drawing>
        <wp:inline distT="0" distB="0" distL="0" distR="0" wp14:anchorId="7C2B2526" wp14:editId="0C61D165">
          <wp:extent cx="7715250" cy="828675"/>
          <wp:effectExtent l="0" t="0" r="0" b="0"/>
          <wp:docPr id="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40A73" w:rsidRDefault="00440A73" w14:paraId="26E086A7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C779F" w:rsidP="00BD2C6D" w:rsidRDefault="00EC779F" w14:paraId="6030703B" w14:textId="77777777">
      <w:r>
        <w:separator/>
      </w:r>
    </w:p>
  </w:footnote>
  <w:footnote w:type="continuationSeparator" w:id="0">
    <w:p w:rsidR="00EC779F" w:rsidP="00BD2C6D" w:rsidRDefault="00EC779F" w14:paraId="07A2564E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D2C6D" w:rsidRDefault="00BD2C6D" w14:paraId="597D67F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BD2C6D" w:rsidP="00BD2C6D" w:rsidRDefault="0057388D" w14:paraId="6C8467E2" w14:textId="6154ACA1">
    <w:pPr>
      <w:pStyle w:val="Header"/>
      <w:ind w:left="-1134"/>
    </w:pPr>
    <w:r>
      <w:rPr>
        <w:noProof/>
      </w:rPr>
      <w:drawing>
        <wp:inline distT="0" distB="0" distL="0" distR="0" wp14:anchorId="6CC27C65" wp14:editId="22884891">
          <wp:extent cx="7534275" cy="2114550"/>
          <wp:effectExtent l="0" t="0" r="0" b="0"/>
          <wp:docPr id="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2114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D2C6D" w:rsidRDefault="00BD2C6D" w14:paraId="265AECF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673CA2"/>
    <w:multiLevelType w:val="hybridMultilevel"/>
    <w:tmpl w:val="9AC0597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CDB6105"/>
    <w:multiLevelType w:val="hybridMultilevel"/>
    <w:tmpl w:val="9FB216E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235752D"/>
    <w:multiLevelType w:val="hybridMultilevel"/>
    <w:tmpl w:val="16668594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303A54A4"/>
    <w:multiLevelType w:val="hybridMultilevel"/>
    <w:tmpl w:val="C866A86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0A976EC"/>
    <w:multiLevelType w:val="hybridMultilevel"/>
    <w:tmpl w:val="2E443A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352298"/>
    <w:multiLevelType w:val="hybridMultilevel"/>
    <w:tmpl w:val="E1B2086E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44F0679D"/>
    <w:multiLevelType w:val="hybridMultilevel"/>
    <w:tmpl w:val="3A9AA1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BE4A2E"/>
    <w:multiLevelType w:val="hybridMultilevel"/>
    <w:tmpl w:val="083E925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774E4317"/>
    <w:multiLevelType w:val="hybridMultilevel"/>
    <w:tmpl w:val="285830E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72267660">
    <w:abstractNumId w:val="1"/>
  </w:num>
  <w:num w:numId="2" w16cid:durableId="1847354587">
    <w:abstractNumId w:val="8"/>
  </w:num>
  <w:num w:numId="3" w16cid:durableId="1567956364">
    <w:abstractNumId w:val="5"/>
  </w:num>
  <w:num w:numId="4" w16cid:durableId="1338577099">
    <w:abstractNumId w:val="2"/>
  </w:num>
  <w:num w:numId="5" w16cid:durableId="1595747311">
    <w:abstractNumId w:val="3"/>
  </w:num>
  <w:num w:numId="6" w16cid:durableId="2055036930">
    <w:abstractNumId w:val="7"/>
  </w:num>
  <w:num w:numId="7" w16cid:durableId="1649280907">
    <w:abstractNumId w:val="0"/>
  </w:num>
  <w:num w:numId="8" w16cid:durableId="1210798706">
    <w:abstractNumId w:val="4"/>
  </w:num>
  <w:num w:numId="9" w16cid:durableId="11079620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trackRevisions w:val="false"/>
  <w:documentProtection w:edit="trackedChanges" w:enforcement="0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C6D"/>
    <w:rsid w:val="00001873"/>
    <w:rsid w:val="000123A4"/>
    <w:rsid w:val="00014CA3"/>
    <w:rsid w:val="00037351"/>
    <w:rsid w:val="00046466"/>
    <w:rsid w:val="00052F44"/>
    <w:rsid w:val="0006711C"/>
    <w:rsid w:val="000732C7"/>
    <w:rsid w:val="0008397A"/>
    <w:rsid w:val="00087A69"/>
    <w:rsid w:val="000945DE"/>
    <w:rsid w:val="000C05B4"/>
    <w:rsid w:val="000C384D"/>
    <w:rsid w:val="000C6E9F"/>
    <w:rsid w:val="000F4C11"/>
    <w:rsid w:val="00106C7F"/>
    <w:rsid w:val="001123BE"/>
    <w:rsid w:val="00120422"/>
    <w:rsid w:val="0013522D"/>
    <w:rsid w:val="00137B22"/>
    <w:rsid w:val="00153788"/>
    <w:rsid w:val="00161078"/>
    <w:rsid w:val="001733DA"/>
    <w:rsid w:val="00173E4B"/>
    <w:rsid w:val="001B7D0A"/>
    <w:rsid w:val="001E065E"/>
    <w:rsid w:val="001F0DAA"/>
    <w:rsid w:val="00211212"/>
    <w:rsid w:val="00231A48"/>
    <w:rsid w:val="00247676"/>
    <w:rsid w:val="00263FD5"/>
    <w:rsid w:val="002665FF"/>
    <w:rsid w:val="002C4BA0"/>
    <w:rsid w:val="002E7B1A"/>
    <w:rsid w:val="002F603A"/>
    <w:rsid w:val="00326A57"/>
    <w:rsid w:val="0033434E"/>
    <w:rsid w:val="003E0BE5"/>
    <w:rsid w:val="0040241D"/>
    <w:rsid w:val="00440A73"/>
    <w:rsid w:val="00446D60"/>
    <w:rsid w:val="00450AA0"/>
    <w:rsid w:val="00453AF5"/>
    <w:rsid w:val="00456D6F"/>
    <w:rsid w:val="0046370A"/>
    <w:rsid w:val="004726EE"/>
    <w:rsid w:val="00477467"/>
    <w:rsid w:val="004A3AC1"/>
    <w:rsid w:val="004B1EF0"/>
    <w:rsid w:val="004C274D"/>
    <w:rsid w:val="004C4E49"/>
    <w:rsid w:val="005069C8"/>
    <w:rsid w:val="00525F96"/>
    <w:rsid w:val="00532B80"/>
    <w:rsid w:val="0057388D"/>
    <w:rsid w:val="00587E90"/>
    <w:rsid w:val="005A547B"/>
    <w:rsid w:val="005C4564"/>
    <w:rsid w:val="005D43ED"/>
    <w:rsid w:val="005F1089"/>
    <w:rsid w:val="006015C5"/>
    <w:rsid w:val="00661026"/>
    <w:rsid w:val="00663D3B"/>
    <w:rsid w:val="006B099B"/>
    <w:rsid w:val="006C1BFC"/>
    <w:rsid w:val="00740B21"/>
    <w:rsid w:val="007457A5"/>
    <w:rsid w:val="0074631E"/>
    <w:rsid w:val="0075017A"/>
    <w:rsid w:val="007539A1"/>
    <w:rsid w:val="00755BD5"/>
    <w:rsid w:val="0077769B"/>
    <w:rsid w:val="00781D56"/>
    <w:rsid w:val="00794325"/>
    <w:rsid w:val="00811DB2"/>
    <w:rsid w:val="008927F3"/>
    <w:rsid w:val="00893437"/>
    <w:rsid w:val="008E7B5B"/>
    <w:rsid w:val="008F0D57"/>
    <w:rsid w:val="0097637D"/>
    <w:rsid w:val="0099288E"/>
    <w:rsid w:val="009D4E81"/>
    <w:rsid w:val="00A07CF8"/>
    <w:rsid w:val="00A43161"/>
    <w:rsid w:val="00A8009C"/>
    <w:rsid w:val="00A86E40"/>
    <w:rsid w:val="00A964E4"/>
    <w:rsid w:val="00AA0F69"/>
    <w:rsid w:val="00AB5C01"/>
    <w:rsid w:val="00AD4175"/>
    <w:rsid w:val="00AD42C8"/>
    <w:rsid w:val="00B17289"/>
    <w:rsid w:val="00B45701"/>
    <w:rsid w:val="00B869AF"/>
    <w:rsid w:val="00B97B33"/>
    <w:rsid w:val="00BD027B"/>
    <w:rsid w:val="00BD2C6D"/>
    <w:rsid w:val="00C30BFF"/>
    <w:rsid w:val="00C367D9"/>
    <w:rsid w:val="00C4469C"/>
    <w:rsid w:val="00C529ED"/>
    <w:rsid w:val="00C677E9"/>
    <w:rsid w:val="00CA49DE"/>
    <w:rsid w:val="00CA5C18"/>
    <w:rsid w:val="00D134B5"/>
    <w:rsid w:val="00D41ED2"/>
    <w:rsid w:val="00D53742"/>
    <w:rsid w:val="00D77B43"/>
    <w:rsid w:val="00D84BD1"/>
    <w:rsid w:val="00DA5166"/>
    <w:rsid w:val="00E011CE"/>
    <w:rsid w:val="00E15772"/>
    <w:rsid w:val="00E72284"/>
    <w:rsid w:val="00EA2F5C"/>
    <w:rsid w:val="00EC779F"/>
    <w:rsid w:val="00F243E2"/>
    <w:rsid w:val="00F4083F"/>
    <w:rsid w:val="0258C499"/>
    <w:rsid w:val="0CFFEC45"/>
    <w:rsid w:val="67391EDA"/>
    <w:rsid w:val="743E0CEC"/>
    <w:rsid w:val="7B3FF55A"/>
    <w:rsid w:val="7EE51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7789D6"/>
  <w15:chartTrackingRefBased/>
  <w15:docId w15:val="{2C04000B-3C93-4108-8D49-6AE66EC15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hAnsi="Calibri" w:eastAsia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D2C6D"/>
    <w:rPr>
      <w:sz w:val="24"/>
      <w:szCs w:val="24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2C6D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BD2C6D"/>
  </w:style>
  <w:style w:type="paragraph" w:styleId="Footer">
    <w:name w:val="footer"/>
    <w:basedOn w:val="Normal"/>
    <w:link w:val="FooterChar"/>
    <w:uiPriority w:val="99"/>
    <w:unhideWhenUsed/>
    <w:rsid w:val="00BD2C6D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BD2C6D"/>
  </w:style>
  <w:style w:type="table" w:styleId="TableGrid">
    <w:name w:val="Table Grid"/>
    <w:basedOn w:val="TableNormal"/>
    <w:uiPriority w:val="39"/>
    <w:rsid w:val="00BD2C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sicParagraph" w:customStyle="1">
    <w:name w:val="[Basic Paragraph]"/>
    <w:basedOn w:val="Normal"/>
    <w:uiPriority w:val="99"/>
    <w:rsid w:val="00BD2C6D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ListParagraph">
    <w:name w:val="List Paragraph"/>
    <w:basedOn w:val="Normal"/>
    <w:uiPriority w:val="34"/>
    <w:qFormat/>
    <w:rsid w:val="00BD2C6D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1123BE"/>
  </w:style>
  <w:style w:type="paragraph" w:styleId="BalloonText">
    <w:name w:val="Balloon Text"/>
    <w:basedOn w:val="Normal"/>
    <w:link w:val="BalloonTextChar"/>
    <w:uiPriority w:val="99"/>
    <w:semiHidden/>
    <w:unhideWhenUsed/>
    <w:rsid w:val="00A964E4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link w:val="BalloonText"/>
    <w:uiPriority w:val="99"/>
    <w:semiHidden/>
    <w:rsid w:val="00A964E4"/>
    <w:rPr>
      <w:rFonts w:ascii="Segoe UI" w:hAnsi="Segoe UI" w:cs="Segoe UI"/>
      <w:sz w:val="18"/>
      <w:szCs w:val="18"/>
      <w:lang w:eastAsia="en-US"/>
    </w:rPr>
  </w:style>
  <w:style w:type="paragraph" w:styleId="Revision">
    <w:name w:val="Revision"/>
    <w:hidden/>
    <w:uiPriority w:val="99"/>
    <w:semiHidden/>
    <w:rsid w:val="0097637D"/>
    <w:rPr>
      <w:sz w:val="24"/>
      <w:szCs w:val="24"/>
      <w:lang w:eastAsia="en-US"/>
    </w:rPr>
  </w:style>
  <w:style w:type="paragraph" w:styleId="Default" w:customStyle="1">
    <w:name w:val="Default"/>
    <w:rsid w:val="00EA2F5C"/>
    <w:pPr>
      <w:autoSpaceDE w:val="0"/>
      <w:autoSpaceDN w:val="0"/>
      <w:adjustRightInd w:val="0"/>
    </w:pPr>
    <w:rPr>
      <w:rFonts w:ascii="Arial" w:hAnsi="Arial" w:cs="Arial"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D327DFC-30AA-4316-844A-0E3BF77451B4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Leigh Prowse</dc:creator>
  <keywords/>
  <dc:description/>
  <lastModifiedBy>David Yelland</lastModifiedBy>
  <revision>6</revision>
  <dcterms:created xsi:type="dcterms:W3CDTF">2024-12-02T14:19:00.0000000Z</dcterms:created>
  <dcterms:modified xsi:type="dcterms:W3CDTF">2025-06-26T17:49:23.5934477Z</dcterms:modified>
  <category/>
</coreProperties>
</file>