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4F1"/>
  <w:body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A3035C" w:rsidRPr="00794325" w14:paraId="66BAB888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548A8CF2" w14:textId="0A00823F" w:rsidR="00A3035C" w:rsidRPr="00794325" w:rsidRDefault="00A3035C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Topic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624E08F6" w14:textId="4E3AF6B0" w:rsidR="00A3035C" w:rsidRDefault="00A3035C" w:rsidP="0079432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3035C">
              <w:rPr>
                <w:rFonts w:ascii="Arial" w:hAnsi="Arial" w:cs="Arial"/>
                <w:sz w:val="16"/>
                <w:szCs w:val="16"/>
              </w:rPr>
              <w:t>Safer handling of inbound and outbound materials</w:t>
            </w:r>
          </w:p>
        </w:tc>
      </w:tr>
      <w:tr w:rsidR="0006711C" w:rsidRPr="00794325" w14:paraId="5497538A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17CD21D4" w14:textId="77777777" w:rsidR="0006711C" w:rsidRPr="00794325" w:rsidRDefault="00DA5166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Entry number (MPA Ref)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33977604" w14:textId="268538E9" w:rsidR="0006711C" w:rsidRPr="00794325" w:rsidRDefault="00502348" w:rsidP="0079432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202443</w:t>
            </w:r>
          </w:p>
        </w:tc>
      </w:tr>
      <w:tr w:rsidR="0006711C" w:rsidRPr="00794325" w14:paraId="1C66D027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4C6CB80A" w14:textId="77777777" w:rsidR="0006711C" w:rsidRPr="00794325" w:rsidRDefault="00DA5166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Title of Entry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01DD287C" w14:textId="1BF5B483" w:rsidR="0006711C" w:rsidRPr="00263FD5" w:rsidRDefault="00502348" w:rsidP="004C4E4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 of hours cement deliveries</w:t>
            </w:r>
          </w:p>
        </w:tc>
      </w:tr>
      <w:tr w:rsidR="00263FD5" w:rsidRPr="00794325" w14:paraId="507EE580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2F4C1700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Name of Company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151B39A3" w14:textId="585EFFB8" w:rsidR="00263FD5" w:rsidRPr="00794325" w:rsidRDefault="00502348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Tarmac</w:t>
            </w:r>
          </w:p>
        </w:tc>
      </w:tr>
      <w:tr w:rsidR="00263FD5" w:rsidRPr="00794325" w14:paraId="2462CAD8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2F373DB0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754648C6" w14:textId="5288C1C4" w:rsidR="00263FD5" w:rsidRPr="00794325" w:rsidRDefault="00502348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Hopkins Bridgwater / Hopkins Wincanton</w:t>
            </w:r>
          </w:p>
        </w:tc>
      </w:tr>
      <w:tr w:rsidR="00263FD5" w:rsidRPr="00794325" w14:paraId="072B812A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7D0C7E22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Video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980227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98022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1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(if yes, please include URL for video)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634FCAFF" w14:textId="4E0DBE0E" w:rsidR="00263FD5" w:rsidRPr="00794325" w:rsidRDefault="00502348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263FD5" w:rsidRPr="00794325" w14:paraId="04712FBB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2B06EAA5" w14:textId="58CDFFEE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Other resource </w:t>
            </w:r>
            <w:proofErr w:type="gramStart"/>
            <w:r w:rsidR="00502348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(</w:t>
            </w:r>
            <w:proofErr w:type="gramEnd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if yes, please include description)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4364933C" w14:textId="728EB80C" w:rsidR="00263FD5" w:rsidRPr="00794325" w:rsidRDefault="00502348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2 word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docs</w:t>
            </w:r>
          </w:p>
        </w:tc>
      </w:tr>
      <w:tr w:rsidR="00263FD5" w:rsidRPr="00794325" w14:paraId="1FDDC19D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B4C6E7"/>
            <w:vAlign w:val="center"/>
          </w:tcPr>
          <w:p w14:paraId="0540BEA0" w14:textId="08F330F1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Fatal Theme (tick boxes that are applicable) 1 </w:t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980227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98022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2 </w:t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980227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98022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3 </w:t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980227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98022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980227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98022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5 </w:t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980227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98022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6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980227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98022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3"/>
          </w:p>
        </w:tc>
      </w:tr>
      <w:tr w:rsidR="00263FD5" w:rsidRPr="00794325" w14:paraId="17D49C58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19597470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BACKGROUND</w:t>
            </w:r>
          </w:p>
        </w:tc>
      </w:tr>
      <w:tr w:rsidR="00263FD5" w:rsidRPr="00794325" w14:paraId="5F54376D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307C18B8" w14:textId="3796DD94" w:rsidR="00502348" w:rsidRDefault="00502348" w:rsidP="0050234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Hopkins Bridgwater RMX is a busy concrete plant in the </w:t>
            </w:r>
            <w:r w:rsidR="00617EB6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outh </w:t>
            </w:r>
            <w:r w:rsidR="00617EB6"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est that suppl</w:t>
            </w:r>
            <w:r w:rsidR="00617EB6">
              <w:rPr>
                <w:rFonts w:ascii="Arial" w:hAnsi="Arial" w:cs="Arial"/>
                <w:sz w:val="16"/>
                <w:szCs w:val="16"/>
              </w:rPr>
              <w:t>ie</w:t>
            </w:r>
            <w:r>
              <w:rPr>
                <w:rFonts w:ascii="Arial" w:hAnsi="Arial" w:cs="Arial"/>
                <w:sz w:val="16"/>
                <w:szCs w:val="16"/>
              </w:rPr>
              <w:t>s large volumes of concrete</w:t>
            </w:r>
            <w:r w:rsidR="00617EB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bring</w:t>
            </w:r>
            <w:r w:rsidR="00617EB6">
              <w:rPr>
                <w:rFonts w:ascii="Arial" w:hAnsi="Arial" w:cs="Arial"/>
                <w:sz w:val="16"/>
                <w:szCs w:val="16"/>
              </w:rPr>
              <w:t>ing</w:t>
            </w:r>
            <w:r>
              <w:rPr>
                <w:rFonts w:ascii="Arial" w:hAnsi="Arial" w:cs="Arial"/>
                <w:sz w:val="16"/>
                <w:szCs w:val="16"/>
              </w:rPr>
              <w:t xml:space="preserve"> a large volume of vehicle movements in excess of 100 on busy days. This </w:t>
            </w:r>
            <w:r w:rsidR="00617EB6">
              <w:rPr>
                <w:rFonts w:ascii="Arial" w:hAnsi="Arial" w:cs="Arial"/>
                <w:sz w:val="16"/>
                <w:szCs w:val="16"/>
              </w:rPr>
              <w:t>leads to</w:t>
            </w:r>
            <w:r>
              <w:rPr>
                <w:rFonts w:ascii="Arial" w:hAnsi="Arial" w:cs="Arial"/>
                <w:sz w:val="16"/>
                <w:szCs w:val="16"/>
              </w:rPr>
              <w:t xml:space="preserve"> congestion on site and challenges with VMPM, along with having tanker drivers walking around their trucks in a busy yard.</w:t>
            </w:r>
          </w:p>
          <w:p w14:paraId="527EA386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3FD5" w:rsidRPr="00794325" w14:paraId="59910F2B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3CDF3214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MANAGEMENT OF PROCESS</w:t>
            </w:r>
          </w:p>
        </w:tc>
      </w:tr>
      <w:tr w:rsidR="00263FD5" w:rsidRPr="00794325" w14:paraId="6A688478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43DFF518" w14:textId="49FC314C" w:rsidR="00EB5F63" w:rsidRDefault="00EB5F63" w:rsidP="00EB5F6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review was completed with </w:t>
            </w:r>
            <w:r w:rsidR="00617EB6">
              <w:rPr>
                <w:rFonts w:ascii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sz w:val="16"/>
                <w:szCs w:val="16"/>
              </w:rPr>
              <w:t>site team, including site</w:t>
            </w:r>
            <w:r w:rsidR="00617EB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drivers, operational staff and safety advisors to discuss the challenges and what </w:t>
            </w:r>
            <w:r w:rsidR="00617EB6">
              <w:rPr>
                <w:rFonts w:ascii="Arial" w:hAnsi="Arial" w:cs="Arial"/>
                <w:sz w:val="16"/>
                <w:szCs w:val="16"/>
              </w:rPr>
              <w:t>solutions</w:t>
            </w:r>
            <w:r>
              <w:rPr>
                <w:rFonts w:ascii="Arial" w:hAnsi="Arial" w:cs="Arial"/>
                <w:sz w:val="16"/>
                <w:szCs w:val="16"/>
              </w:rPr>
              <w:t xml:space="preserve"> there might be.</w:t>
            </w:r>
          </w:p>
          <w:p w14:paraId="01CA7F40" w14:textId="77777777" w:rsidR="00EB5F63" w:rsidRDefault="00EB5F63" w:rsidP="00EB5F6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0807272" w14:textId="5BF75CE4" w:rsidR="00EB5F63" w:rsidRDefault="00EB5F63" w:rsidP="00EB5F6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Following the discussions</w:t>
            </w:r>
            <w:r w:rsidR="00617EB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the idea of taking some or </w:t>
            </w:r>
            <w:r w:rsidR="00617EB6">
              <w:rPr>
                <w:rFonts w:ascii="Arial" w:hAnsi="Arial" w:cs="Arial"/>
                <w:sz w:val="16"/>
                <w:szCs w:val="16"/>
              </w:rPr>
              <w:t>all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7EB6">
              <w:rPr>
                <w:rFonts w:ascii="Arial" w:hAnsi="Arial" w:cs="Arial"/>
                <w:sz w:val="16"/>
                <w:szCs w:val="16"/>
              </w:rPr>
              <w:t xml:space="preserve">of </w:t>
            </w:r>
            <w:r>
              <w:rPr>
                <w:rFonts w:ascii="Arial" w:hAnsi="Arial" w:cs="Arial"/>
                <w:sz w:val="16"/>
                <w:szCs w:val="16"/>
              </w:rPr>
              <w:t xml:space="preserve">our inbound material </w:t>
            </w:r>
            <w:r w:rsidR="00617EB6">
              <w:rPr>
                <w:rFonts w:ascii="Arial" w:hAnsi="Arial" w:cs="Arial"/>
                <w:sz w:val="16"/>
                <w:szCs w:val="16"/>
              </w:rPr>
              <w:t xml:space="preserve">outside normal working hours </w:t>
            </w:r>
            <w:r>
              <w:rPr>
                <w:rFonts w:ascii="Arial" w:hAnsi="Arial" w:cs="Arial"/>
                <w:sz w:val="16"/>
                <w:szCs w:val="16"/>
              </w:rPr>
              <w:t xml:space="preserve">was </w:t>
            </w:r>
            <w:r w:rsidR="00206686">
              <w:rPr>
                <w:rFonts w:ascii="Arial" w:hAnsi="Arial" w:cs="Arial"/>
                <w:sz w:val="16"/>
                <w:szCs w:val="16"/>
              </w:rPr>
              <w:t>proposed</w:t>
            </w:r>
            <w:r w:rsidR="00617EB6">
              <w:rPr>
                <w:rFonts w:ascii="Arial" w:hAnsi="Arial" w:cs="Arial"/>
                <w:sz w:val="16"/>
                <w:szCs w:val="16"/>
              </w:rPr>
              <w:t>. T</w:t>
            </w:r>
            <w:r>
              <w:rPr>
                <w:rFonts w:ascii="Arial" w:hAnsi="Arial" w:cs="Arial"/>
                <w:sz w:val="16"/>
                <w:szCs w:val="16"/>
              </w:rPr>
              <w:t>his idea</w:t>
            </w:r>
            <w:r w:rsidR="00617EB6">
              <w:rPr>
                <w:rFonts w:ascii="Arial" w:hAnsi="Arial" w:cs="Arial"/>
                <w:sz w:val="16"/>
                <w:szCs w:val="16"/>
              </w:rPr>
              <w:t xml:space="preserve"> was</w:t>
            </w:r>
            <w:r>
              <w:rPr>
                <w:rFonts w:ascii="Arial" w:hAnsi="Arial" w:cs="Arial"/>
                <w:sz w:val="16"/>
                <w:szCs w:val="16"/>
              </w:rPr>
              <w:t xml:space="preserve"> initially </w:t>
            </w:r>
            <w:r w:rsidR="00617EB6">
              <w:rPr>
                <w:rFonts w:ascii="Arial" w:hAnsi="Arial" w:cs="Arial"/>
                <w:sz w:val="16"/>
                <w:szCs w:val="16"/>
              </w:rPr>
              <w:t xml:space="preserve">taken </w:t>
            </w:r>
            <w:r>
              <w:rPr>
                <w:rFonts w:ascii="Arial" w:hAnsi="Arial" w:cs="Arial"/>
                <w:sz w:val="16"/>
                <w:szCs w:val="16"/>
              </w:rPr>
              <w:t xml:space="preserve">to the cement team at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Aberthaw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see how they could support.</w:t>
            </w:r>
          </w:p>
          <w:p w14:paraId="6AB36218" w14:textId="77777777" w:rsidR="00EB5F63" w:rsidRDefault="00EB5F63" w:rsidP="00EB5F6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EC72C06" w14:textId="3BB38413" w:rsidR="00EB5F63" w:rsidRDefault="001B31DB" w:rsidP="00EB5F6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</w:t>
            </w:r>
            <w:r w:rsidR="00EB5F63">
              <w:rPr>
                <w:rFonts w:ascii="Arial" w:hAnsi="Arial" w:cs="Arial"/>
                <w:sz w:val="16"/>
                <w:szCs w:val="16"/>
              </w:rPr>
              <w:t xml:space="preserve"> discussion demonstrated that this move would be favourable for both parts of the business</w:t>
            </w:r>
            <w:r>
              <w:rPr>
                <w:rFonts w:ascii="Arial" w:hAnsi="Arial" w:cs="Arial"/>
                <w:sz w:val="16"/>
                <w:szCs w:val="16"/>
              </w:rPr>
              <w:t>. It would</w:t>
            </w:r>
            <w:r w:rsidR="00EB5F63">
              <w:rPr>
                <w:rFonts w:ascii="Arial" w:hAnsi="Arial" w:cs="Arial"/>
                <w:sz w:val="16"/>
                <w:szCs w:val="16"/>
              </w:rPr>
              <w:t xml:space="preserve"> reduce vehicle movements on the RMX plant and </w:t>
            </w:r>
            <w:r>
              <w:rPr>
                <w:rFonts w:ascii="Arial" w:hAnsi="Arial" w:cs="Arial"/>
                <w:sz w:val="16"/>
                <w:szCs w:val="16"/>
              </w:rPr>
              <w:t>on</w:t>
            </w:r>
            <w:r w:rsidR="00EB5F63">
              <w:rPr>
                <w:rFonts w:ascii="Arial" w:hAnsi="Arial" w:cs="Arial"/>
                <w:sz w:val="16"/>
                <w:szCs w:val="16"/>
              </w:rPr>
              <w:t xml:space="preserve"> the </w:t>
            </w:r>
            <w:proofErr w:type="gramStart"/>
            <w:r w:rsidR="00EB5F63">
              <w:rPr>
                <w:rFonts w:ascii="Arial" w:hAnsi="Arial" w:cs="Arial"/>
                <w:sz w:val="16"/>
                <w:szCs w:val="16"/>
              </w:rPr>
              <w:t>cement</w:t>
            </w:r>
            <w:proofErr w:type="gramEnd"/>
            <w:r w:rsidR="00EB5F6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side</w:t>
            </w:r>
            <w:r w:rsidR="00EB5F63">
              <w:rPr>
                <w:rFonts w:ascii="Arial" w:hAnsi="Arial" w:cs="Arial"/>
                <w:sz w:val="16"/>
                <w:szCs w:val="16"/>
              </w:rPr>
              <w:t xml:space="preserve"> remov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EB5F63">
              <w:rPr>
                <w:rFonts w:ascii="Arial" w:hAnsi="Arial" w:cs="Arial"/>
                <w:sz w:val="16"/>
                <w:szCs w:val="16"/>
              </w:rPr>
              <w:t xml:space="preserve"> their drivers from a risky environment</w:t>
            </w:r>
            <w:r w:rsidR="00206686">
              <w:rPr>
                <w:rFonts w:ascii="Arial" w:hAnsi="Arial" w:cs="Arial"/>
                <w:sz w:val="16"/>
                <w:szCs w:val="16"/>
              </w:rPr>
              <w:t>,</w:t>
            </w:r>
            <w:r w:rsidR="00EB5F63">
              <w:rPr>
                <w:rFonts w:ascii="Arial" w:hAnsi="Arial" w:cs="Arial"/>
                <w:sz w:val="16"/>
                <w:szCs w:val="16"/>
              </w:rPr>
              <w:t xml:space="preserve"> whil</w:t>
            </w:r>
            <w:r>
              <w:rPr>
                <w:rFonts w:ascii="Arial" w:hAnsi="Arial" w:cs="Arial"/>
                <w:sz w:val="16"/>
                <w:szCs w:val="16"/>
              </w:rPr>
              <w:t>st</w:t>
            </w:r>
            <w:r w:rsidR="00EB5F63">
              <w:rPr>
                <w:rFonts w:ascii="Arial" w:hAnsi="Arial" w:cs="Arial"/>
                <w:sz w:val="16"/>
                <w:szCs w:val="16"/>
              </w:rPr>
              <w:t xml:space="preserve"> utilising vehicles efficiently to meet supply requirements.</w:t>
            </w:r>
          </w:p>
          <w:p w14:paraId="39F0E54E" w14:textId="77777777" w:rsidR="00EB5F63" w:rsidRDefault="00EB5F63" w:rsidP="00EB5F6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999B661" w14:textId="56601171" w:rsidR="00EB5F63" w:rsidRDefault="00EB5F63" w:rsidP="00EB5F6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meeting was held at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Aberthaw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discuss the key areas that would need to be addresse</w:t>
            </w:r>
            <w:r w:rsidR="001B31DB">
              <w:rPr>
                <w:rFonts w:ascii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hAnsi="Arial" w:cs="Arial"/>
                <w:sz w:val="16"/>
                <w:szCs w:val="16"/>
              </w:rPr>
              <w:t>and agree a rough timeframe. The main areas identified to have good controls in place were:</w:t>
            </w:r>
          </w:p>
          <w:p w14:paraId="48F6874C" w14:textId="7C0ECB2B" w:rsidR="00EB5F63" w:rsidRDefault="00EB5F63" w:rsidP="00EB5F6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Silo </w:t>
            </w:r>
            <w:r w:rsidR="001B31DB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rotection / </w:t>
            </w:r>
            <w:r w:rsidR="001B31DB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afe </w:t>
            </w:r>
            <w:r w:rsidR="001B31DB"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illing process.</w:t>
            </w:r>
          </w:p>
          <w:p w14:paraId="34B14334" w14:textId="1E0E6E80" w:rsidR="00EB5F63" w:rsidRDefault="00EB5F63" w:rsidP="00EB5F6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Lone </w:t>
            </w:r>
            <w:r w:rsidR="001B31DB"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orking</w:t>
            </w:r>
          </w:p>
          <w:p w14:paraId="0F6BFE81" w14:textId="77777777" w:rsidR="00EB5F63" w:rsidRDefault="00EB5F63" w:rsidP="00EB5F6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Site access arrangements</w:t>
            </w:r>
          </w:p>
          <w:p w14:paraId="3D0F61D2" w14:textId="77777777" w:rsidR="00EB5F63" w:rsidRDefault="00EB5F63" w:rsidP="00EB5F6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Welfare</w:t>
            </w:r>
          </w:p>
          <w:p w14:paraId="12288FA8" w14:textId="77777777" w:rsidR="00EB5F63" w:rsidRDefault="00EB5F63" w:rsidP="00EB5F6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Escalation routes for any issues</w:t>
            </w:r>
          </w:p>
          <w:p w14:paraId="7BE43004" w14:textId="77777777" w:rsidR="00EB5F63" w:rsidRDefault="00EB5F63" w:rsidP="00EB5F6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C1300A9" w14:textId="13A0FBB9" w:rsidR="00EB5F63" w:rsidRDefault="00EB5F63" w:rsidP="00EB5F6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Once the risk assessments and </w:t>
            </w:r>
            <w:r w:rsidR="001B31DB">
              <w:rPr>
                <w:rFonts w:ascii="Arial" w:hAnsi="Arial" w:cs="Arial"/>
                <w:sz w:val="16"/>
                <w:szCs w:val="16"/>
              </w:rPr>
              <w:t>SOP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B31DB">
              <w:rPr>
                <w:rFonts w:ascii="Arial" w:hAnsi="Arial" w:cs="Arial"/>
                <w:sz w:val="16"/>
                <w:szCs w:val="16"/>
              </w:rPr>
              <w:t xml:space="preserve">had </w:t>
            </w:r>
            <w:r>
              <w:rPr>
                <w:rFonts w:ascii="Arial" w:hAnsi="Arial" w:cs="Arial"/>
                <w:sz w:val="16"/>
                <w:szCs w:val="16"/>
              </w:rPr>
              <w:t>been created and agreed in principle</w:t>
            </w:r>
            <w:r w:rsidR="001B31D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a live trial was arrange</w:t>
            </w:r>
            <w:r w:rsidR="001B31DB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 in normal operating hours. The parameters of this trial were that the </w:t>
            </w:r>
            <w:proofErr w:type="spellStart"/>
            <w:r w:rsidR="001B31DB">
              <w:rPr>
                <w:rFonts w:ascii="Arial" w:hAnsi="Arial" w:cs="Arial"/>
                <w:sz w:val="16"/>
                <w:szCs w:val="16"/>
              </w:rPr>
              <w:t>Aberthaw</w:t>
            </w:r>
            <w:proofErr w:type="spellEnd"/>
            <w:r w:rsidR="001B31D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transport manager would do a ride along and follow through the SOP without any interaction with the site team. This proved the process worked</w:t>
            </w:r>
            <w:r w:rsidR="0020668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with a few minor changes made.</w:t>
            </w:r>
          </w:p>
          <w:p w14:paraId="000D534D" w14:textId="77777777" w:rsidR="00EB5F63" w:rsidRDefault="00EB5F63" w:rsidP="00EB5F6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8C2F84C" w14:textId="30A39BC7" w:rsidR="00263FD5" w:rsidRDefault="00EB5F63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All </w:t>
            </w:r>
            <w:r w:rsidR="001B31DB">
              <w:rPr>
                <w:rFonts w:ascii="Arial" w:hAnsi="Arial" w:cs="Arial"/>
                <w:sz w:val="16"/>
                <w:szCs w:val="16"/>
              </w:rPr>
              <w:t>out of hours</w:t>
            </w:r>
            <w:r>
              <w:rPr>
                <w:rFonts w:ascii="Arial" w:hAnsi="Arial" w:cs="Arial"/>
                <w:sz w:val="16"/>
                <w:szCs w:val="16"/>
              </w:rPr>
              <w:t xml:space="preserve"> drivers were then briefed on the SOP and a live night load was delivered without issue</w:t>
            </w:r>
            <w:r w:rsidR="001B31DB">
              <w:rPr>
                <w:rFonts w:ascii="Arial" w:hAnsi="Arial" w:cs="Arial"/>
                <w:sz w:val="16"/>
                <w:szCs w:val="16"/>
              </w:rPr>
              <w:t>. Following</w:t>
            </w:r>
            <w:r>
              <w:rPr>
                <w:rFonts w:ascii="Arial" w:hAnsi="Arial" w:cs="Arial"/>
                <w:sz w:val="16"/>
                <w:szCs w:val="16"/>
              </w:rPr>
              <w:t xml:space="preserve"> this</w:t>
            </w:r>
            <w:r w:rsidR="00206686">
              <w:rPr>
                <w:rFonts w:ascii="Arial" w:hAnsi="Arial" w:cs="Arial"/>
                <w:sz w:val="16"/>
                <w:szCs w:val="16"/>
              </w:rPr>
              <w:t>,</w:t>
            </w:r>
            <w:r w:rsidR="001B31DB">
              <w:rPr>
                <w:rFonts w:ascii="Arial" w:hAnsi="Arial" w:cs="Arial"/>
                <w:sz w:val="16"/>
                <w:szCs w:val="16"/>
              </w:rPr>
              <w:t xml:space="preserve"> the</w:t>
            </w:r>
            <w:r>
              <w:rPr>
                <w:rFonts w:ascii="Arial" w:hAnsi="Arial" w:cs="Arial"/>
                <w:sz w:val="16"/>
                <w:szCs w:val="16"/>
              </w:rPr>
              <w:t xml:space="preserve"> process went live and was expanded to Hopkins Wincanton </w:t>
            </w:r>
            <w:r w:rsidR="00206686">
              <w:rPr>
                <w:rFonts w:ascii="Arial" w:hAnsi="Arial" w:cs="Arial"/>
                <w:sz w:val="16"/>
                <w:szCs w:val="16"/>
              </w:rPr>
              <w:t>utilising</w:t>
            </w:r>
            <w:r>
              <w:rPr>
                <w:rFonts w:ascii="Arial" w:hAnsi="Arial" w:cs="Arial"/>
                <w:sz w:val="16"/>
                <w:szCs w:val="16"/>
              </w:rPr>
              <w:t xml:space="preserve"> the same role out process as above.</w:t>
            </w:r>
          </w:p>
          <w:p w14:paraId="2CFFBFA9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63FD5" w:rsidRPr="00794325" w14:paraId="3BFF2726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46AED3C6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BENEFITS</w:t>
            </w:r>
          </w:p>
        </w:tc>
      </w:tr>
      <w:tr w:rsidR="00263FD5" w:rsidRPr="00794325" w14:paraId="46961EC0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7EE441AB" w14:textId="77777777" w:rsidR="00EB5F63" w:rsidRDefault="00EB5F63" w:rsidP="00EB5F6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Benefits of this improvement are:</w:t>
            </w:r>
          </w:p>
          <w:p w14:paraId="15B836F5" w14:textId="77777777" w:rsidR="00EB5F63" w:rsidRDefault="00EB5F63" w:rsidP="00EB5F6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Reduced vehicle movements on site during normal operating hours</w:t>
            </w:r>
          </w:p>
          <w:p w14:paraId="572115F7" w14:textId="77777777" w:rsidR="00EB5F63" w:rsidRDefault="00EB5F63" w:rsidP="00EB5F6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 efficient VPMP on site with less vehicle and pedestrian movements</w:t>
            </w:r>
          </w:p>
          <w:p w14:paraId="2B549114" w14:textId="77777777" w:rsidR="00EB5F63" w:rsidRDefault="00EB5F63" w:rsidP="00EB5F6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Tanker operators are not in a busy yard in the middle of the day</w:t>
            </w:r>
          </w:p>
          <w:p w14:paraId="664E78C4" w14:textId="77777777" w:rsidR="00EB5F63" w:rsidRDefault="00EB5F63" w:rsidP="00EB5F6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plant starts the day with full silos enabling better service to our customer base</w:t>
            </w:r>
          </w:p>
          <w:p w14:paraId="6B7BE280" w14:textId="77777777" w:rsidR="00EB5F63" w:rsidRDefault="00EB5F63" w:rsidP="00EB5F6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Less vehicle movements on the public roads in peak hours</w:t>
            </w:r>
          </w:p>
          <w:p w14:paraId="468DBCF0" w14:textId="281E69D5" w:rsidR="00263FD5" w:rsidRPr="00794325" w:rsidRDefault="00263FD5" w:rsidP="00106C7F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63FD5" w:rsidRPr="00794325" w14:paraId="48AC05DB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0826843E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INNOVATION</w:t>
            </w:r>
          </w:p>
        </w:tc>
      </w:tr>
      <w:tr w:rsidR="00263FD5" w:rsidRPr="00794325" w14:paraId="0B632BE7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0A697967" w14:textId="2EBDAE35" w:rsidR="00263FD5" w:rsidRPr="00794325" w:rsidRDefault="00EB5F63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idea of night deliveries is not a new one</w:t>
            </w:r>
            <w:r w:rsidR="001B31D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however it is a new concept in this region of the business</w:t>
            </w:r>
            <w:r w:rsidR="001B31DB">
              <w:rPr>
                <w:rFonts w:ascii="Arial" w:hAnsi="Arial" w:cs="Arial"/>
                <w:sz w:val="16"/>
                <w:szCs w:val="16"/>
              </w:rPr>
              <w:t>. Th</w:t>
            </w:r>
            <w:r>
              <w:rPr>
                <w:rFonts w:ascii="Arial" w:hAnsi="Arial" w:cs="Arial"/>
                <w:sz w:val="16"/>
                <w:szCs w:val="16"/>
              </w:rPr>
              <w:t xml:space="preserve">e design and implementation </w:t>
            </w:r>
            <w:r w:rsidR="00206686">
              <w:rPr>
                <w:rFonts w:ascii="Arial" w:hAnsi="Arial" w:cs="Arial"/>
                <w:sz w:val="16"/>
                <w:szCs w:val="16"/>
              </w:rPr>
              <w:t>were</w:t>
            </w:r>
            <w:r>
              <w:rPr>
                <w:rFonts w:ascii="Arial" w:hAnsi="Arial" w:cs="Arial"/>
                <w:sz w:val="16"/>
                <w:szCs w:val="16"/>
              </w:rPr>
              <w:t xml:space="preserve"> developed with no prior experience and in collaboration with all parties </w:t>
            </w:r>
            <w:r w:rsidR="00206686"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z w:val="16"/>
                <w:szCs w:val="16"/>
              </w:rPr>
              <w:t xml:space="preserve">volved to ensure </w:t>
            </w:r>
            <w:r w:rsidR="00206686">
              <w:rPr>
                <w:rFonts w:ascii="Arial" w:hAnsi="Arial" w:cs="Arial"/>
                <w:sz w:val="16"/>
                <w:szCs w:val="16"/>
              </w:rPr>
              <w:t>an</w:t>
            </w:r>
            <w:r>
              <w:rPr>
                <w:rFonts w:ascii="Arial" w:hAnsi="Arial" w:cs="Arial"/>
                <w:sz w:val="16"/>
                <w:szCs w:val="16"/>
              </w:rPr>
              <w:t xml:space="preserve"> efficient process.</w:t>
            </w:r>
          </w:p>
        </w:tc>
      </w:tr>
      <w:tr w:rsidR="00263FD5" w:rsidRPr="00794325" w14:paraId="3F91D17B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7697FB55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DEVELOPMENT &amp; TRANSFERABILITY</w:t>
            </w:r>
          </w:p>
        </w:tc>
      </w:tr>
      <w:tr w:rsidR="00EB5F63" w:rsidRPr="00794325" w14:paraId="1BB8932E" w14:textId="77777777" w:rsidTr="000A79C6">
        <w:trPr>
          <w:trHeight w:val="698"/>
        </w:trPr>
        <w:tc>
          <w:tcPr>
            <w:tcW w:w="9622" w:type="dxa"/>
            <w:gridSpan w:val="2"/>
            <w:shd w:val="clear" w:color="auto" w:fill="FFFFFF"/>
          </w:tcPr>
          <w:p w14:paraId="14C8A47B" w14:textId="77777777" w:rsidR="00EB5F63" w:rsidRDefault="00EB5F63" w:rsidP="00EB5F6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67AACFE" w14:textId="1224756F" w:rsidR="00EB5F63" w:rsidRDefault="00EB5F63" w:rsidP="00EB5F6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This concept is now being rolled out for powder deliveries over other sites in the region. </w:t>
            </w:r>
            <w:r w:rsidR="00206686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lans are also now being draw</w:t>
            </w:r>
            <w:r w:rsidR="00206686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 up to deliver replenishment aggregates into the RMX plants on nights following the same concepts in this process.</w:t>
            </w:r>
          </w:p>
          <w:p w14:paraId="495865CB" w14:textId="77777777" w:rsidR="00206686" w:rsidRDefault="00206686" w:rsidP="00EB5F6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81E4136" w14:textId="0F91247F" w:rsidR="00EB5F63" w:rsidRPr="00794325" w:rsidRDefault="00EB5F63" w:rsidP="00EB5F63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Currently both Bridgwater and Wincanton have adopted this </w:t>
            </w:r>
            <w:r w:rsidR="00206686">
              <w:rPr>
                <w:rFonts w:ascii="Arial" w:hAnsi="Arial" w:cs="Arial"/>
                <w:sz w:val="16"/>
                <w:szCs w:val="16"/>
              </w:rPr>
              <w:t>system,</w:t>
            </w:r>
            <w:r>
              <w:rPr>
                <w:rFonts w:ascii="Arial" w:hAnsi="Arial" w:cs="Arial"/>
                <w:sz w:val="16"/>
                <w:szCs w:val="16"/>
              </w:rPr>
              <w:t xml:space="preserve"> and a trial is being set up for 2 more sites in the region.</w:t>
            </w:r>
          </w:p>
        </w:tc>
      </w:tr>
      <w:tr w:rsidR="00EB5F63" w:rsidRPr="00794325" w14:paraId="464A28A9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B4C6E7"/>
            <w:vAlign w:val="center"/>
          </w:tcPr>
          <w:p w14:paraId="12F30808" w14:textId="77777777" w:rsidR="00EB5F63" w:rsidRPr="00794325" w:rsidRDefault="00EB5F63" w:rsidP="00EB5F63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NB if document has embedded images try and include these</w:t>
            </w:r>
          </w:p>
          <w:p w14:paraId="1087D6DA" w14:textId="77777777" w:rsidR="00EB5F63" w:rsidRPr="00794325" w:rsidRDefault="00EB5F63" w:rsidP="00EB5F63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If other documents provided say additional information available.</w:t>
            </w:r>
          </w:p>
        </w:tc>
      </w:tr>
    </w:tbl>
    <w:p w14:paraId="2606AF77" w14:textId="77777777" w:rsidR="00D84BD1" w:rsidRDefault="00D84BD1"/>
    <w:p w14:paraId="69863A6D" w14:textId="77777777" w:rsidR="00BD2C6D" w:rsidRDefault="00BD2C6D"/>
    <w:p w14:paraId="5D7C4B67" w14:textId="77777777" w:rsidR="00BD2C6D" w:rsidRDefault="00BD2C6D"/>
    <w:p w14:paraId="0465862A" w14:textId="77777777" w:rsidR="00DA5166" w:rsidRDefault="00DA5166"/>
    <w:sectPr w:rsidR="00DA5166" w:rsidSect="00DA51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73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A3134" w14:textId="77777777" w:rsidR="00980227" w:rsidRDefault="00980227" w:rsidP="00BD2C6D">
      <w:r>
        <w:separator/>
      </w:r>
    </w:p>
  </w:endnote>
  <w:endnote w:type="continuationSeparator" w:id="0">
    <w:p w14:paraId="25F9A027" w14:textId="77777777" w:rsidR="00980227" w:rsidRDefault="00980227" w:rsidP="00BD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8376" w14:textId="77777777" w:rsidR="001123BE" w:rsidRDefault="001123BE" w:rsidP="00D84BD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DB725ED" w14:textId="77777777" w:rsidR="001123BE" w:rsidRDefault="001123BE" w:rsidP="001123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467E9" w14:textId="77777777" w:rsidR="001123BE" w:rsidRPr="00794325" w:rsidRDefault="001123BE" w:rsidP="001123BE">
    <w:pPr>
      <w:pStyle w:val="Footer"/>
      <w:framePr w:wrap="none" w:vAnchor="text" w:hAnchor="page" w:x="10623" w:y="624"/>
      <w:rPr>
        <w:rStyle w:val="PageNumber"/>
        <w:rFonts w:ascii="Arial" w:hAnsi="Arial" w:cs="Arial"/>
        <w:b/>
        <w:bCs/>
        <w:color w:val="FFFFFF"/>
        <w:sz w:val="16"/>
        <w:szCs w:val="16"/>
      </w:rPr>
    </w:pP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begin"/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instrText xml:space="preserve"> PAGE </w:instrText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separate"/>
    </w:r>
    <w:r w:rsidRPr="00794325">
      <w:rPr>
        <w:rStyle w:val="PageNumber"/>
        <w:rFonts w:ascii="Arial" w:hAnsi="Arial" w:cs="Arial"/>
        <w:b/>
        <w:bCs/>
        <w:noProof/>
        <w:color w:val="FFFFFF"/>
        <w:sz w:val="16"/>
        <w:szCs w:val="16"/>
      </w:rPr>
      <w:t>1</w:t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end"/>
    </w:r>
  </w:p>
  <w:p w14:paraId="7B7342F6" w14:textId="1FAAD740" w:rsidR="00BD2C6D" w:rsidRDefault="0057388D" w:rsidP="001123BE">
    <w:pPr>
      <w:pStyle w:val="Footer"/>
      <w:ind w:left="-1134" w:right="360"/>
    </w:pPr>
    <w:r>
      <w:rPr>
        <w:noProof/>
      </w:rPr>
      <w:drawing>
        <wp:inline distT="0" distB="0" distL="0" distR="0" wp14:anchorId="7C2B2526" wp14:editId="0C61D165">
          <wp:extent cx="7715250" cy="828675"/>
          <wp:effectExtent l="0" t="0" r="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086A7" w14:textId="77777777" w:rsidR="00440A73" w:rsidRDefault="00440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40EAA" w14:textId="77777777" w:rsidR="00980227" w:rsidRDefault="00980227" w:rsidP="00BD2C6D">
      <w:r>
        <w:separator/>
      </w:r>
    </w:p>
  </w:footnote>
  <w:footnote w:type="continuationSeparator" w:id="0">
    <w:p w14:paraId="4F020EEA" w14:textId="77777777" w:rsidR="00980227" w:rsidRDefault="00980227" w:rsidP="00BD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D67F0" w14:textId="77777777" w:rsidR="00BD2C6D" w:rsidRDefault="00BD2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467E2" w14:textId="6154ACA1" w:rsidR="00BD2C6D" w:rsidRDefault="0057388D" w:rsidP="00BD2C6D">
    <w:pPr>
      <w:pStyle w:val="Header"/>
      <w:ind w:left="-1134"/>
    </w:pPr>
    <w:r>
      <w:rPr>
        <w:noProof/>
      </w:rPr>
      <w:drawing>
        <wp:inline distT="0" distB="0" distL="0" distR="0" wp14:anchorId="6CC27C65" wp14:editId="22884891">
          <wp:extent cx="7534275" cy="211455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211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AECF5" w14:textId="77777777" w:rsidR="00BD2C6D" w:rsidRDefault="00BD2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6105"/>
    <w:multiLevelType w:val="hybridMultilevel"/>
    <w:tmpl w:val="9FB2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304A"/>
    <w:multiLevelType w:val="hybridMultilevel"/>
    <w:tmpl w:val="77520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20F76"/>
    <w:multiLevelType w:val="hybridMultilevel"/>
    <w:tmpl w:val="BFCC8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52298"/>
    <w:multiLevelType w:val="hybridMultilevel"/>
    <w:tmpl w:val="E1B20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4E4317"/>
    <w:multiLevelType w:val="hybridMultilevel"/>
    <w:tmpl w:val="285830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trackedChange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6D"/>
    <w:rsid w:val="00001873"/>
    <w:rsid w:val="000123A4"/>
    <w:rsid w:val="00014CA3"/>
    <w:rsid w:val="00037351"/>
    <w:rsid w:val="00046466"/>
    <w:rsid w:val="00052F44"/>
    <w:rsid w:val="0006711C"/>
    <w:rsid w:val="0008397A"/>
    <w:rsid w:val="00087A69"/>
    <w:rsid w:val="000945DE"/>
    <w:rsid w:val="000C05B4"/>
    <w:rsid w:val="000C384D"/>
    <w:rsid w:val="000C6E9F"/>
    <w:rsid w:val="000F4C11"/>
    <w:rsid w:val="00106C7F"/>
    <w:rsid w:val="001123BE"/>
    <w:rsid w:val="00120422"/>
    <w:rsid w:val="0013522D"/>
    <w:rsid w:val="00137B22"/>
    <w:rsid w:val="00153788"/>
    <w:rsid w:val="00161078"/>
    <w:rsid w:val="001733DA"/>
    <w:rsid w:val="00173E4B"/>
    <w:rsid w:val="001B31DB"/>
    <w:rsid w:val="001B7D0A"/>
    <w:rsid w:val="001E065E"/>
    <w:rsid w:val="001F0DAA"/>
    <w:rsid w:val="00206686"/>
    <w:rsid w:val="00211212"/>
    <w:rsid w:val="00231A48"/>
    <w:rsid w:val="00247676"/>
    <w:rsid w:val="00263FD5"/>
    <w:rsid w:val="002665FF"/>
    <w:rsid w:val="002E7B1A"/>
    <w:rsid w:val="002F603A"/>
    <w:rsid w:val="0033434E"/>
    <w:rsid w:val="003E0BE5"/>
    <w:rsid w:val="0040241D"/>
    <w:rsid w:val="00440A73"/>
    <w:rsid w:val="00450AA0"/>
    <w:rsid w:val="00453AF5"/>
    <w:rsid w:val="00456D6F"/>
    <w:rsid w:val="0046370A"/>
    <w:rsid w:val="004726EE"/>
    <w:rsid w:val="004A3AC1"/>
    <w:rsid w:val="004B1EF0"/>
    <w:rsid w:val="004C274D"/>
    <w:rsid w:val="004C4E49"/>
    <w:rsid w:val="00502348"/>
    <w:rsid w:val="005069C8"/>
    <w:rsid w:val="00525F96"/>
    <w:rsid w:val="00532B80"/>
    <w:rsid w:val="00540A95"/>
    <w:rsid w:val="0057388D"/>
    <w:rsid w:val="00587E90"/>
    <w:rsid w:val="005C4564"/>
    <w:rsid w:val="005D43ED"/>
    <w:rsid w:val="005F1089"/>
    <w:rsid w:val="006015C5"/>
    <w:rsid w:val="00617EB6"/>
    <w:rsid w:val="00661026"/>
    <w:rsid w:val="00663D3B"/>
    <w:rsid w:val="006B099B"/>
    <w:rsid w:val="006C1BFC"/>
    <w:rsid w:val="007457A5"/>
    <w:rsid w:val="0074631E"/>
    <w:rsid w:val="0075017A"/>
    <w:rsid w:val="007539A1"/>
    <w:rsid w:val="00755BD5"/>
    <w:rsid w:val="0077769B"/>
    <w:rsid w:val="00781D56"/>
    <w:rsid w:val="00794325"/>
    <w:rsid w:val="00811DB2"/>
    <w:rsid w:val="008927F3"/>
    <w:rsid w:val="00893437"/>
    <w:rsid w:val="008E7B5B"/>
    <w:rsid w:val="008F0D57"/>
    <w:rsid w:val="0097637D"/>
    <w:rsid w:val="00980227"/>
    <w:rsid w:val="0099288E"/>
    <w:rsid w:val="009D4E81"/>
    <w:rsid w:val="00A07CF8"/>
    <w:rsid w:val="00A3035C"/>
    <w:rsid w:val="00A43161"/>
    <w:rsid w:val="00A8009C"/>
    <w:rsid w:val="00A86E40"/>
    <w:rsid w:val="00A964E4"/>
    <w:rsid w:val="00AA0F69"/>
    <w:rsid w:val="00AB5C01"/>
    <w:rsid w:val="00AD4175"/>
    <w:rsid w:val="00AD42C8"/>
    <w:rsid w:val="00B17289"/>
    <w:rsid w:val="00B45701"/>
    <w:rsid w:val="00B73ADB"/>
    <w:rsid w:val="00B869AF"/>
    <w:rsid w:val="00B97B33"/>
    <w:rsid w:val="00BD2C6D"/>
    <w:rsid w:val="00C30BFF"/>
    <w:rsid w:val="00C367D9"/>
    <w:rsid w:val="00C4469C"/>
    <w:rsid w:val="00C529ED"/>
    <w:rsid w:val="00C677E9"/>
    <w:rsid w:val="00CA49DE"/>
    <w:rsid w:val="00CA5C18"/>
    <w:rsid w:val="00D134B5"/>
    <w:rsid w:val="00D41ED2"/>
    <w:rsid w:val="00D53742"/>
    <w:rsid w:val="00D65F52"/>
    <w:rsid w:val="00D77B43"/>
    <w:rsid w:val="00D84BD1"/>
    <w:rsid w:val="00DA5166"/>
    <w:rsid w:val="00E011CE"/>
    <w:rsid w:val="00E15772"/>
    <w:rsid w:val="00E72284"/>
    <w:rsid w:val="00EB5F63"/>
    <w:rsid w:val="00F243E2"/>
    <w:rsid w:val="00F4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789D6"/>
  <w15:chartTrackingRefBased/>
  <w15:docId w15:val="{2C04000B-3C93-4108-8D49-6AE66EC1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C6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C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C6D"/>
  </w:style>
  <w:style w:type="paragraph" w:styleId="Footer">
    <w:name w:val="footer"/>
    <w:basedOn w:val="Normal"/>
    <w:link w:val="FooterChar"/>
    <w:uiPriority w:val="99"/>
    <w:unhideWhenUsed/>
    <w:rsid w:val="00BD2C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C6D"/>
  </w:style>
  <w:style w:type="table" w:styleId="TableGrid">
    <w:name w:val="Table Grid"/>
    <w:basedOn w:val="TableNormal"/>
    <w:uiPriority w:val="39"/>
    <w:rsid w:val="00BD2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BD2C6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BD2C6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123BE"/>
  </w:style>
  <w:style w:type="paragraph" w:styleId="BalloonText">
    <w:name w:val="Balloon Text"/>
    <w:basedOn w:val="Normal"/>
    <w:link w:val="BalloonTextChar"/>
    <w:uiPriority w:val="99"/>
    <w:semiHidden/>
    <w:unhideWhenUsed/>
    <w:rsid w:val="00A96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64E4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97637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B7E2EC-8559-44E4-8357-FC276139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Prowse</dc:creator>
  <cp:keywords/>
  <dc:description/>
  <cp:lastModifiedBy>Owner</cp:lastModifiedBy>
  <cp:revision>5</cp:revision>
  <dcterms:created xsi:type="dcterms:W3CDTF">2024-12-05T11:52:00Z</dcterms:created>
  <dcterms:modified xsi:type="dcterms:W3CDTF">2025-06-30T15:11:00Z</dcterms:modified>
  <cp:category/>
</cp:coreProperties>
</file>